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50D2" w14:textId="1454048F" w:rsidR="00C06F0D" w:rsidRDefault="00C06F0D" w:rsidP="00C06F0D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14:paraId="7C9361D3" w14:textId="548EE622" w:rsidR="00C06F0D" w:rsidRPr="00B971B6" w:rsidRDefault="00C06F0D" w:rsidP="00C06F0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LES CABANNES n° 28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F0D" w14:paraId="4FCC28F2" w14:textId="77777777" w:rsidTr="00A44518">
        <w:trPr>
          <w:trHeight w:val="567"/>
        </w:trPr>
        <w:tc>
          <w:tcPr>
            <w:tcW w:w="9062" w:type="dxa"/>
          </w:tcPr>
          <w:p w14:paraId="3D1CDE2E" w14:textId="77777777" w:rsidR="00C06F0D" w:rsidRDefault="00C06F0D" w:rsidP="00A44518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14:paraId="17844E60" w14:textId="2B6EF064" w:rsidR="00C06F0D" w:rsidRPr="00996D0F" w:rsidRDefault="00996D0F" w:rsidP="00996D0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Aston – </w:t>
            </w:r>
            <w:r w:rsidRPr="00996D0F">
              <w:rPr>
                <w:iCs/>
              </w:rPr>
              <w:t>Parking de la piscine juste avant la mairie</w:t>
            </w:r>
            <w:r>
              <w:rPr>
                <w:b/>
                <w:bCs/>
                <w:iCs/>
              </w:rPr>
              <w:t xml:space="preserve"> - </w:t>
            </w:r>
            <w:r w:rsidRPr="00996D0F">
              <w:rPr>
                <w:b/>
                <w:bCs/>
                <w:iCs/>
              </w:rPr>
              <w:t>Larcat et la chapelle de Saint-Barthélemy depuis Aston</w:t>
            </w:r>
          </w:p>
          <w:p w14:paraId="49BF6D2D" w14:textId="77777777" w:rsidR="00C06F0D" w:rsidRPr="009E0498" w:rsidRDefault="00C06F0D" w:rsidP="00A44518">
            <w:pPr>
              <w:rPr>
                <w:sz w:val="24"/>
                <w:szCs w:val="24"/>
              </w:rPr>
            </w:pPr>
          </w:p>
        </w:tc>
      </w:tr>
      <w:tr w:rsidR="00C06F0D" w14:paraId="3439BE7A" w14:textId="77777777" w:rsidTr="00A44518">
        <w:trPr>
          <w:trHeight w:val="567"/>
        </w:trPr>
        <w:tc>
          <w:tcPr>
            <w:tcW w:w="9062" w:type="dxa"/>
          </w:tcPr>
          <w:p w14:paraId="664B9E55" w14:textId="77777777" w:rsidR="00C06F0D" w:rsidRDefault="00C06F0D" w:rsidP="00A44518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Date, animateur(</w:t>
            </w:r>
            <w:proofErr w:type="spellStart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14:paraId="7E061B96" w14:textId="69AC391A" w:rsidR="00C06F0D" w:rsidRPr="00996D0F" w:rsidRDefault="00996D0F" w:rsidP="00996D0F">
            <w:pPr>
              <w:pStyle w:val="Paragraphedeliste"/>
              <w:numPr>
                <w:ilvl w:val="0"/>
                <w:numId w:val="1"/>
              </w:numPr>
            </w:pPr>
            <w:r w:rsidRPr="00996D0F">
              <w:t>29.05.2025 – R. Suarez – 17 participants (Reportage photos)</w:t>
            </w:r>
          </w:p>
          <w:p w14:paraId="4B5D3B3C" w14:textId="77777777" w:rsidR="00C06F0D" w:rsidRDefault="00C06F0D" w:rsidP="00A44518">
            <w:pPr>
              <w:rPr>
                <w:sz w:val="24"/>
                <w:szCs w:val="24"/>
              </w:rPr>
            </w:pPr>
          </w:p>
          <w:p w14:paraId="52B63C72" w14:textId="77777777" w:rsidR="00C06F0D" w:rsidRPr="00E10100" w:rsidRDefault="00C06F0D" w:rsidP="00A44518">
            <w:pPr>
              <w:rPr>
                <w:sz w:val="24"/>
                <w:szCs w:val="24"/>
              </w:rPr>
            </w:pPr>
          </w:p>
        </w:tc>
      </w:tr>
      <w:tr w:rsidR="00C06F0D" w14:paraId="3B7182B5" w14:textId="77777777" w:rsidTr="00A44518">
        <w:trPr>
          <w:trHeight w:val="567"/>
        </w:trPr>
        <w:tc>
          <w:tcPr>
            <w:tcW w:w="9062" w:type="dxa"/>
          </w:tcPr>
          <w:p w14:paraId="264D18BA" w14:textId="77777777" w:rsidR="00C06F0D" w:rsidRDefault="00C06F0D" w:rsidP="00A44518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0897E7" w14:textId="067C6072" w:rsidR="00996D0F" w:rsidRPr="00996D0F" w:rsidRDefault="00996D0F" w:rsidP="00A44518">
            <w:pPr>
              <w:jc w:val="both"/>
              <w:rPr>
                <w:bCs/>
              </w:rPr>
            </w:pPr>
            <w:r w:rsidRPr="00996D0F">
              <w:rPr>
                <w:bCs/>
              </w:rPr>
              <w:t xml:space="preserve">Les parcours des deux sorties à la demi-journée sont décrits sur : </w:t>
            </w:r>
          </w:p>
          <w:p w14:paraId="47A17EC2" w14:textId="77777777" w:rsidR="00996D0F" w:rsidRDefault="00996D0F" w:rsidP="00996D0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T</w:t>
            </w:r>
            <w:r w:rsidRPr="00C95490">
              <w:t>opo-guide de l’office de tourisme du territoire des vallées d’Ax</w:t>
            </w:r>
            <w:r>
              <w:t> : Itinéraire</w:t>
            </w:r>
            <w:r w:rsidRPr="00C95490">
              <w:t xml:space="preserve"> n</w:t>
            </w:r>
            <w:r>
              <w:t>°</w:t>
            </w:r>
            <w:r w:rsidRPr="00C95490">
              <w:t xml:space="preserve"> 3 (Le chemin de </w:t>
            </w:r>
            <w:proofErr w:type="spellStart"/>
            <w:r w:rsidRPr="00C95490">
              <w:t>Tardibel</w:t>
            </w:r>
            <w:proofErr w:type="spellEnd"/>
            <w:r w:rsidRPr="00C95490">
              <w:t xml:space="preserve">) </w:t>
            </w:r>
          </w:p>
          <w:p w14:paraId="6CCEEC83" w14:textId="77777777" w:rsidR="00996D0F" w:rsidRDefault="00996D0F" w:rsidP="00996D0F">
            <w:pPr>
              <w:pStyle w:val="Paragraphedeliste"/>
              <w:numPr>
                <w:ilvl w:val="0"/>
                <w:numId w:val="2"/>
              </w:numPr>
              <w:spacing w:after="120"/>
              <w:jc w:val="both"/>
            </w:pPr>
            <w:r>
              <w:t>Les sentiers d’Emilie en Ariège – Volume 2 – Balade n° 12 – Pages 30 et 31</w:t>
            </w:r>
          </w:p>
          <w:p w14:paraId="595451BA" w14:textId="77777777" w:rsidR="00996D0F" w:rsidRDefault="00996D0F" w:rsidP="00996D0F">
            <w:pPr>
              <w:pStyle w:val="Paragraphedeliste"/>
              <w:numPr>
                <w:ilvl w:val="0"/>
                <w:numId w:val="2"/>
              </w:numPr>
              <w:spacing w:after="120"/>
              <w:jc w:val="both"/>
            </w:pPr>
            <w:r>
              <w:t>L’Ariège à pied – Edition de 2002 – Circuit n° 7 – Pages 34 et 35</w:t>
            </w:r>
          </w:p>
          <w:p w14:paraId="12D03B64" w14:textId="77777777" w:rsidR="00996D0F" w:rsidRDefault="00996D0F" w:rsidP="00996D0F">
            <w:pPr>
              <w:pStyle w:val="Paragraphedeliste"/>
              <w:numPr>
                <w:ilvl w:val="0"/>
                <w:numId w:val="2"/>
              </w:numPr>
              <w:spacing w:after="120"/>
              <w:jc w:val="both"/>
            </w:pPr>
            <w:r>
              <w:t xml:space="preserve">Territoire des vallées d’Ax - Topo-guide n° 1 </w:t>
            </w:r>
            <w:r>
              <w:rPr>
                <w:rFonts w:cstheme="minorHAnsi"/>
              </w:rPr>
              <w:t>"</w:t>
            </w:r>
            <w:r>
              <w:t>D’un village à l’autre</w:t>
            </w:r>
            <w:r>
              <w:rPr>
                <w:rFonts w:ascii="Calibri" w:hAnsi="Calibri" w:cs="Calibri"/>
              </w:rPr>
              <w:t>"</w:t>
            </w:r>
            <w:r>
              <w:t xml:space="preserve"> – Balade n°2</w:t>
            </w:r>
          </w:p>
          <w:p w14:paraId="5983379B" w14:textId="31A02D48" w:rsidR="00996D0F" w:rsidRPr="00996D0F" w:rsidRDefault="00996D0F" w:rsidP="00996D0F">
            <w:pPr>
              <w:pStyle w:val="Paragraphedeliste"/>
              <w:numPr>
                <w:ilvl w:val="0"/>
                <w:numId w:val="2"/>
              </w:numPr>
              <w:spacing w:after="120"/>
              <w:jc w:val="both"/>
              <w:rPr>
                <w:sz w:val="24"/>
                <w:szCs w:val="24"/>
              </w:rPr>
            </w:pPr>
            <w:r>
              <w:t xml:space="preserve">Site internet de la mairie de Larcat : </w:t>
            </w:r>
            <w:hyperlink r:id="rId5" w:history="1">
              <w:r w:rsidRPr="00395EC1">
                <w:rPr>
                  <w:rStyle w:val="Lienhypertexte"/>
                </w:rPr>
                <w:t>http://www.larcat.fr/public/?code=st-barth</w:t>
              </w:r>
            </w:hyperlink>
          </w:p>
          <w:p w14:paraId="76BA5934" w14:textId="5EB9188A" w:rsidR="00C06F0D" w:rsidRPr="00996D0F" w:rsidRDefault="00996D0F" w:rsidP="00996D0F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t>S</w:t>
            </w:r>
            <w:r w:rsidRPr="007C1B37">
              <w:t xml:space="preserve">ite internet </w:t>
            </w:r>
            <w:r w:rsidRPr="00996D0F">
              <w:rPr>
                <w:rFonts w:cstheme="minorHAnsi"/>
              </w:rPr>
              <w:t>"</w:t>
            </w:r>
            <w:r w:rsidRPr="007C1B37">
              <w:t>Photos randonnées Ariège Pyrénées</w:t>
            </w:r>
            <w:r w:rsidRPr="00996D0F">
              <w:rPr>
                <w:rFonts w:cstheme="minorHAnsi"/>
              </w:rPr>
              <w:t>"</w:t>
            </w:r>
            <w:r w:rsidRPr="007C1B37">
              <w:t> : http://www.photosariege.com/article-17051782.html</w:t>
            </w:r>
            <w:r w:rsidRPr="00996D0F">
              <w:rPr>
                <w:b/>
                <w:sz w:val="24"/>
                <w:szCs w:val="24"/>
              </w:rPr>
              <w:t xml:space="preserve"> </w:t>
            </w:r>
          </w:p>
          <w:p w14:paraId="65FD2496" w14:textId="77777777" w:rsidR="00C06F0D" w:rsidRPr="009E0498" w:rsidRDefault="00C06F0D" w:rsidP="00A44518">
            <w:pPr>
              <w:rPr>
                <w:sz w:val="24"/>
                <w:szCs w:val="24"/>
              </w:rPr>
            </w:pPr>
          </w:p>
        </w:tc>
      </w:tr>
      <w:tr w:rsidR="00C06F0D" w14:paraId="3959F6C4" w14:textId="77777777" w:rsidTr="00A44518">
        <w:trPr>
          <w:trHeight w:val="567"/>
        </w:trPr>
        <w:tc>
          <w:tcPr>
            <w:tcW w:w="9062" w:type="dxa"/>
          </w:tcPr>
          <w:p w14:paraId="0CB02908" w14:textId="77777777" w:rsidR="00C06F0D" w:rsidRDefault="00C06F0D" w:rsidP="00A44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14:paraId="1BE3F4A3" w14:textId="54CBBD0F" w:rsidR="00C06F0D" w:rsidRPr="00006559" w:rsidRDefault="00996D0F" w:rsidP="00A44518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006559">
              <w:rPr>
                <w:bCs/>
              </w:rPr>
              <w:t xml:space="preserve">Randonneur – 6h00 – 720 m – 13,5 km </w:t>
            </w:r>
            <w:r w:rsidR="00183479">
              <w:rPr>
                <w:bCs/>
              </w:rPr>
              <w:t>–</w:t>
            </w:r>
            <w:r w:rsidRPr="00006559">
              <w:rPr>
                <w:bCs/>
              </w:rPr>
              <w:t xml:space="preserve"> Journée</w:t>
            </w:r>
            <w:r w:rsidR="00183479">
              <w:rPr>
                <w:bCs/>
              </w:rPr>
              <w:t xml:space="preserve">  Indice d’effort : </w:t>
            </w:r>
            <w:r w:rsidR="003F7B06">
              <w:rPr>
                <w:bCs/>
              </w:rPr>
              <w:t xml:space="preserve">74 </w:t>
            </w:r>
            <w:r w:rsidR="003F7B06">
              <w:rPr>
                <w:b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720BA1F" wp14:editId="34F60D92">
                  <wp:extent cx="200025" cy="200025"/>
                  <wp:effectExtent l="0" t="0" r="9525" b="9525"/>
                  <wp:docPr id="173727238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272388" name="Image 173727238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CD0FB" w14:textId="77777777" w:rsidR="00C06F0D" w:rsidRPr="00E10100" w:rsidRDefault="00C06F0D" w:rsidP="00A44518">
            <w:pPr>
              <w:rPr>
                <w:b/>
                <w:sz w:val="24"/>
                <w:szCs w:val="24"/>
              </w:rPr>
            </w:pPr>
          </w:p>
        </w:tc>
      </w:tr>
      <w:tr w:rsidR="00C06F0D" w14:paraId="367DBC50" w14:textId="77777777" w:rsidTr="00A44518">
        <w:trPr>
          <w:trHeight w:val="567"/>
        </w:trPr>
        <w:tc>
          <w:tcPr>
            <w:tcW w:w="9062" w:type="dxa"/>
          </w:tcPr>
          <w:p w14:paraId="4B5C7EEA" w14:textId="3D5DBE71" w:rsidR="00C06F0D" w:rsidRDefault="00C06F0D" w:rsidP="00A44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996D0F" w:rsidRPr="00996D0F">
              <w:rPr>
                <w:bCs/>
              </w:rPr>
              <w:t>Jaune et poteaux directionnels</w:t>
            </w:r>
          </w:p>
        </w:tc>
      </w:tr>
      <w:tr w:rsidR="00C06F0D" w14:paraId="04D9B652" w14:textId="77777777" w:rsidTr="00A44518">
        <w:trPr>
          <w:trHeight w:val="567"/>
        </w:trPr>
        <w:tc>
          <w:tcPr>
            <w:tcW w:w="9062" w:type="dxa"/>
          </w:tcPr>
          <w:p w14:paraId="10AE12B8" w14:textId="6E053703" w:rsidR="00C06F0D" w:rsidRPr="00140DAA" w:rsidRDefault="00C06F0D" w:rsidP="00A44518">
            <w:pPr>
              <w:jc w:val="both"/>
              <w:rPr>
                <w:bCs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40DAA" w:rsidRPr="00140DAA">
              <w:rPr>
                <w:bCs/>
              </w:rPr>
              <w:t>Ce parcours est une fusion de ceux empruntés pour les deux sorties à la demi-journée décrite</w:t>
            </w:r>
            <w:r w:rsidR="0067049A">
              <w:rPr>
                <w:bCs/>
              </w:rPr>
              <w:t>s</w:t>
            </w:r>
            <w:r w:rsidR="00140DAA" w:rsidRPr="00140DAA">
              <w:rPr>
                <w:bCs/>
              </w:rPr>
              <w:t xml:space="preserve"> sur les fiches Les Cabannes n° 26 (Départ d’Aston) et Les Cabannes n° 86 (Départ de Larcat).</w:t>
            </w:r>
          </w:p>
          <w:p w14:paraId="004226DE" w14:textId="77777777" w:rsidR="00C06F0D" w:rsidRPr="009E0498" w:rsidRDefault="00C06F0D" w:rsidP="00A44518">
            <w:pPr>
              <w:rPr>
                <w:sz w:val="24"/>
                <w:szCs w:val="24"/>
              </w:rPr>
            </w:pPr>
          </w:p>
        </w:tc>
      </w:tr>
      <w:tr w:rsidR="00C06F0D" w14:paraId="1CC78301" w14:textId="77777777" w:rsidTr="00A44518">
        <w:trPr>
          <w:trHeight w:val="567"/>
        </w:trPr>
        <w:tc>
          <w:tcPr>
            <w:tcW w:w="9062" w:type="dxa"/>
          </w:tcPr>
          <w:p w14:paraId="2F341216" w14:textId="77777777" w:rsidR="00C06F0D" w:rsidRPr="00233651" w:rsidRDefault="00C06F0D" w:rsidP="00A44518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14:paraId="7BA69D17" w14:textId="4F8EDC68" w:rsidR="00C06F0D" w:rsidRPr="0067049A" w:rsidRDefault="00140DAA" w:rsidP="00CC142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7049A">
              <w:t>L’église d’Aston</w:t>
            </w:r>
            <w:r w:rsidR="0067049A" w:rsidRPr="0067049A">
              <w:t xml:space="preserve"> et les remarquables fresques de Nicolas </w:t>
            </w:r>
            <w:proofErr w:type="spellStart"/>
            <w:r w:rsidR="0067049A" w:rsidRPr="0067049A">
              <w:t>Greschny</w:t>
            </w:r>
            <w:proofErr w:type="spellEnd"/>
          </w:p>
          <w:p w14:paraId="70EC516B" w14:textId="123B3141" w:rsidR="0067049A" w:rsidRPr="0067049A" w:rsidRDefault="0067049A" w:rsidP="00CC142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7049A">
              <w:t>La belle ruine et l’abri à droite de l’itinéraire dans la montée après la traversée de l’Aston</w:t>
            </w:r>
            <w:r>
              <w:t xml:space="preserve"> (km 1,7 environ)</w:t>
            </w:r>
          </w:p>
          <w:p w14:paraId="43A310BD" w14:textId="3C85A79E" w:rsidR="0067049A" w:rsidRDefault="0067049A" w:rsidP="00CC142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7049A">
              <w:t xml:space="preserve">Un autre bel </w:t>
            </w:r>
            <w:proofErr w:type="spellStart"/>
            <w:r w:rsidRPr="0067049A">
              <w:t>orry</w:t>
            </w:r>
            <w:proofErr w:type="spellEnd"/>
            <w:r w:rsidRPr="0067049A">
              <w:t>, un peu plus haut, à gauche</w:t>
            </w:r>
          </w:p>
          <w:p w14:paraId="601CD372" w14:textId="47ED9A0F" w:rsidR="00CC1425" w:rsidRPr="00D72E68" w:rsidRDefault="00CC1425" w:rsidP="00CC1425">
            <w:pPr>
              <w:pStyle w:val="Paragraphedeliste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</w:rPr>
            </w:pPr>
            <w:r w:rsidRPr="00D72E68">
              <w:rPr>
                <w:rFonts w:cstheme="minorHAnsi"/>
              </w:rPr>
              <w:t>Les anciennes terrasses au-dessus du village</w:t>
            </w:r>
            <w:r>
              <w:rPr>
                <w:rFonts w:cstheme="minorHAnsi"/>
              </w:rPr>
              <w:t xml:space="preserve"> de Larcat</w:t>
            </w:r>
            <w:r w:rsidRPr="00D72E68">
              <w:rPr>
                <w:rFonts w:cstheme="minorHAnsi"/>
              </w:rPr>
              <w:t>, témoins de l’inten</w:t>
            </w:r>
            <w:r>
              <w:rPr>
                <w:rFonts w:cstheme="minorHAnsi"/>
              </w:rPr>
              <w:t>s</w:t>
            </w:r>
            <w:r w:rsidRPr="00D72E68">
              <w:rPr>
                <w:rFonts w:cstheme="minorHAnsi"/>
              </w:rPr>
              <w:t>e activité passée</w:t>
            </w:r>
          </w:p>
          <w:p w14:paraId="4CE8B07A" w14:textId="77777777" w:rsidR="00CC1425" w:rsidRDefault="00CC1425" w:rsidP="00CC1425">
            <w:pPr>
              <w:pStyle w:val="Paragraphedeliste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Les hêtres extraordinaires de part et d’autre du chemin de croix (superbes croix en fer forgé) menant à la chapelle</w:t>
            </w:r>
          </w:p>
          <w:p w14:paraId="15C72006" w14:textId="77777777" w:rsidR="00CC1425" w:rsidRDefault="00CC1425" w:rsidP="00CC1425">
            <w:pPr>
              <w:pStyle w:val="Paragraphedeliste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chapelle St-Barthélémy (voir légende)</w:t>
            </w:r>
          </w:p>
          <w:p w14:paraId="65E6BE3B" w14:textId="1389A5D6" w:rsidR="00CC1425" w:rsidRPr="0067049A" w:rsidRDefault="00CC1425" w:rsidP="00CC1425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rFonts w:cstheme="minorHAnsi"/>
              </w:rPr>
              <w:t>D</w:t>
            </w:r>
            <w:r w:rsidRPr="007C1B37">
              <w:rPr>
                <w:rFonts w:cstheme="minorHAnsi"/>
              </w:rPr>
              <w:t xml:space="preserve">e la chapelle </w:t>
            </w:r>
            <w:r>
              <w:rPr>
                <w:rFonts w:cstheme="minorHAnsi"/>
              </w:rPr>
              <w:t xml:space="preserve">et de la </w:t>
            </w:r>
            <w:r w:rsidRPr="007C1B37">
              <w:rPr>
                <w:rFonts w:cstheme="minorHAnsi"/>
              </w:rPr>
              <w:t>table d'orientation</w:t>
            </w:r>
            <w:r>
              <w:rPr>
                <w:rFonts w:cstheme="minorHAnsi"/>
              </w:rPr>
              <w:t>, vue sur la vallée de l’Ariège, sur</w:t>
            </w:r>
            <w:r w:rsidRPr="007C1B37">
              <w:rPr>
                <w:rFonts w:cstheme="minorHAnsi"/>
              </w:rPr>
              <w:t xml:space="preserve"> les sommets environnants (</w:t>
            </w:r>
            <w:proofErr w:type="spellStart"/>
            <w:r w:rsidRPr="007C1B37">
              <w:rPr>
                <w:rFonts w:cstheme="minorHAnsi"/>
              </w:rPr>
              <w:t>Quié</w:t>
            </w:r>
            <w:proofErr w:type="spellEnd"/>
            <w:r w:rsidRPr="007C1B37">
              <w:rPr>
                <w:rFonts w:cstheme="minorHAnsi"/>
              </w:rPr>
              <w:t xml:space="preserve"> de Sinsat et massif de </w:t>
            </w:r>
            <w:proofErr w:type="spellStart"/>
            <w:r w:rsidRPr="007C1B37">
              <w:rPr>
                <w:rFonts w:cstheme="minorHAnsi"/>
              </w:rPr>
              <w:t>Tabe</w:t>
            </w:r>
            <w:proofErr w:type="spellEnd"/>
            <w:r w:rsidRPr="007C1B37">
              <w:rPr>
                <w:rFonts w:cstheme="minorHAnsi"/>
              </w:rPr>
              <w:t xml:space="preserve"> avec le mont Fourcat, les pics de Saint-Barthélemy et de </w:t>
            </w:r>
            <w:proofErr w:type="spellStart"/>
            <w:r w:rsidRPr="007C1B37">
              <w:rPr>
                <w:rFonts w:cstheme="minorHAnsi"/>
              </w:rPr>
              <w:t>Soularac</w:t>
            </w:r>
            <w:proofErr w:type="spellEnd"/>
            <w:r w:rsidRPr="007C1B37">
              <w:rPr>
                <w:rFonts w:cstheme="minorHAnsi"/>
              </w:rPr>
              <w:t>) et</w:t>
            </w:r>
            <w:r>
              <w:rPr>
                <w:rFonts w:cstheme="minorHAnsi"/>
              </w:rPr>
              <w:t>,</w:t>
            </w:r>
            <w:r w:rsidRPr="007C1B37">
              <w:rPr>
                <w:rFonts w:cstheme="minorHAnsi"/>
              </w:rPr>
              <w:t xml:space="preserve"> au sud</w:t>
            </w:r>
            <w:r>
              <w:rPr>
                <w:rFonts w:cstheme="minorHAnsi"/>
              </w:rPr>
              <w:t>,</w:t>
            </w:r>
            <w:r w:rsidRPr="007C1B37">
              <w:rPr>
                <w:rFonts w:cstheme="minorHAnsi"/>
              </w:rPr>
              <w:t xml:space="preserve"> sur la chaîne pyrénéenne </w:t>
            </w:r>
            <w:r>
              <w:rPr>
                <w:rFonts w:cstheme="minorHAnsi"/>
              </w:rPr>
              <w:t>(</w:t>
            </w:r>
            <w:r w:rsidRPr="007C1B37">
              <w:rPr>
                <w:rFonts w:cstheme="minorHAnsi"/>
              </w:rPr>
              <w:t xml:space="preserve">le </w:t>
            </w:r>
            <w:proofErr w:type="spellStart"/>
            <w:r w:rsidRPr="007C1B37">
              <w:rPr>
                <w:rFonts w:cstheme="minorHAnsi"/>
              </w:rPr>
              <w:t>Tarbésou</w:t>
            </w:r>
            <w:proofErr w:type="spellEnd"/>
            <w:r w:rsidRPr="007C1B37">
              <w:rPr>
                <w:rFonts w:cstheme="minorHAnsi"/>
              </w:rPr>
              <w:t>, la Dent d'Orlu et le Roc Blanc notamment)</w:t>
            </w:r>
          </w:p>
          <w:p w14:paraId="41E58260" w14:textId="77777777" w:rsidR="00C06F0D" w:rsidRPr="009E0498" w:rsidRDefault="00C06F0D" w:rsidP="00A44518">
            <w:pPr>
              <w:rPr>
                <w:sz w:val="24"/>
                <w:szCs w:val="24"/>
              </w:rPr>
            </w:pPr>
          </w:p>
        </w:tc>
      </w:tr>
      <w:tr w:rsidR="00C06F0D" w14:paraId="4489E66E" w14:textId="77777777" w:rsidTr="00A44518">
        <w:trPr>
          <w:trHeight w:val="567"/>
        </w:trPr>
        <w:tc>
          <w:tcPr>
            <w:tcW w:w="9062" w:type="dxa"/>
          </w:tcPr>
          <w:p w14:paraId="2CF986F2" w14:textId="67DDB9CE" w:rsidR="00C06F0D" w:rsidRPr="00233651" w:rsidRDefault="00C06F0D" w:rsidP="00A44518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3879">
              <w:t xml:space="preserve">Oui </w:t>
            </w:r>
          </w:p>
          <w:p w14:paraId="7BBAB39F" w14:textId="77777777" w:rsidR="00C06F0D" w:rsidRPr="00893879" w:rsidRDefault="00C06F0D" w:rsidP="00A44518">
            <w:pPr>
              <w:ind w:left="360"/>
              <w:rPr>
                <w:sz w:val="24"/>
                <w:szCs w:val="24"/>
              </w:rPr>
            </w:pPr>
          </w:p>
        </w:tc>
      </w:tr>
      <w:tr w:rsidR="00C06F0D" w14:paraId="047FEA8D" w14:textId="77777777" w:rsidTr="00A44518">
        <w:trPr>
          <w:trHeight w:val="567"/>
        </w:trPr>
        <w:tc>
          <w:tcPr>
            <w:tcW w:w="9062" w:type="dxa"/>
          </w:tcPr>
          <w:p w14:paraId="7959D39D" w14:textId="061EA051" w:rsidR="00C06F0D" w:rsidRPr="009E0498" w:rsidRDefault="00C06F0D" w:rsidP="00A44518">
            <w:pPr>
              <w:rPr>
                <w:b/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lastRenderedPageBreak/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C1425">
              <w:rPr>
                <w:b/>
                <w:sz w:val="24"/>
                <w:szCs w:val="24"/>
              </w:rPr>
              <w:t xml:space="preserve"> </w:t>
            </w:r>
            <w:r w:rsidR="00CC1425" w:rsidRPr="005B2BF1">
              <w:t>37 km</w:t>
            </w:r>
            <w:r w:rsidR="00CC1425">
              <w:t xml:space="preserve"> – Covoiturage = 4 €.</w:t>
            </w:r>
          </w:p>
          <w:p w14:paraId="66206998" w14:textId="77777777" w:rsidR="00C06F0D" w:rsidRPr="009E0498" w:rsidRDefault="00C06F0D" w:rsidP="00A44518">
            <w:pPr>
              <w:rPr>
                <w:sz w:val="24"/>
                <w:szCs w:val="24"/>
              </w:rPr>
            </w:pPr>
          </w:p>
        </w:tc>
      </w:tr>
      <w:tr w:rsidR="00C06F0D" w14:paraId="207DE03E" w14:textId="77777777" w:rsidTr="00A44518">
        <w:trPr>
          <w:trHeight w:val="567"/>
        </w:trPr>
        <w:tc>
          <w:tcPr>
            <w:tcW w:w="9062" w:type="dxa"/>
          </w:tcPr>
          <w:p w14:paraId="3A55E024" w14:textId="77777777" w:rsidR="00C06F0D" w:rsidRDefault="00C06F0D" w:rsidP="00A44518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7937A9D" w14:textId="49A56C22" w:rsidR="00CC1425" w:rsidRDefault="00CC1425" w:rsidP="00CC1425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Après avoir traversé l’Aston et la route départementale (km 1,300 environ), on entreprendra une montée assez rude sur environ 400 mètres. Située en forêt, elle ne présente aucun danger m</w:t>
            </w:r>
            <w:r w:rsidRPr="005B2BF1">
              <w:t>a</w:t>
            </w:r>
            <w:r>
              <w:t xml:space="preserve">is demandera un petit effort. La belle ruine signalée dans la partie "Site remarquable", se situe à mi-pente, une petite halte à cet endroit sera la bienvenue. </w:t>
            </w:r>
          </w:p>
          <w:p w14:paraId="7ADC065E" w14:textId="327049A3" w:rsidR="003A010B" w:rsidRDefault="003A010B" w:rsidP="00CC1425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En mai 2025, parvenus au Col </w:t>
            </w:r>
            <w:proofErr w:type="spellStart"/>
            <w:r>
              <w:t>Dolient</w:t>
            </w:r>
            <w:proofErr w:type="spellEnd"/>
            <w:r>
              <w:t>, nous avons fait un court détour (0,700 km A/R) sur la piste pastorale qui part à gauche, jusqu’à une cabane bien restaurée et bien équipée (Point d’eau). De la vaste terrasse de cette cabane, très beau point de vue !</w:t>
            </w:r>
          </w:p>
          <w:p w14:paraId="7B4CEC8D" w14:textId="774662E7" w:rsidR="00596B62" w:rsidRDefault="00596B62" w:rsidP="00CC1425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En mai 2025, dans la descente vers Larcat, après être passé sous la ligne à haute tension et avoir franchi la barrière pastorale (Km 8,850), nous avons perdu le sentier balisé, nous engageant sur une trace bien marquée qui, peu à peu, se perd. Il faut ; immédiatement après avoir franchi la barrière, suivre la clôture à main droite. On rejoint le sentier emprunté à l’aller une centaine de mètres plus loin (Poteau directionnel).</w:t>
            </w:r>
          </w:p>
          <w:p w14:paraId="2185EEDF" w14:textId="24DABF6D" w:rsidR="00006559" w:rsidRPr="005B2BF1" w:rsidRDefault="00006559" w:rsidP="00CC1425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Pour la pause méridienne, trois belles possibilités : La cabane évoquée ci-dessus à gauche du Col </w:t>
            </w:r>
            <w:proofErr w:type="spellStart"/>
            <w:r>
              <w:t>Dolient</w:t>
            </w:r>
            <w:proofErr w:type="spellEnd"/>
            <w:r>
              <w:t>, la zone de pique-nique ombragée aménagée à proximité immédiate de la chapelle, le site de la chapelle et son remarquable point de vue (Un banc de pierre ceint l’extérieur de la chapelle et permet de s’asseoir).</w:t>
            </w:r>
          </w:p>
          <w:p w14:paraId="6B83DAAC" w14:textId="77777777" w:rsidR="00C06F0D" w:rsidRDefault="00C06F0D" w:rsidP="00A44518">
            <w:pPr>
              <w:rPr>
                <w:sz w:val="24"/>
                <w:szCs w:val="24"/>
              </w:rPr>
            </w:pPr>
          </w:p>
          <w:p w14:paraId="3C68EDF7" w14:textId="77777777" w:rsidR="00C06F0D" w:rsidRPr="00836791" w:rsidRDefault="00C06F0D" w:rsidP="00A44518">
            <w:pPr>
              <w:rPr>
                <w:sz w:val="24"/>
                <w:szCs w:val="24"/>
              </w:rPr>
            </w:pPr>
          </w:p>
        </w:tc>
      </w:tr>
    </w:tbl>
    <w:p w14:paraId="18107741" w14:textId="77777777" w:rsidR="00C06F0D" w:rsidRPr="00893879" w:rsidRDefault="00C06F0D" w:rsidP="00C06F0D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 xml:space="preserve">"Cette fiche participe à la constitution d'une mémoire des itinéraires proposés par les animateurs du club. </w:t>
      </w:r>
      <w:r>
        <w:rPr>
          <w:i/>
          <w:sz w:val="18"/>
          <w:szCs w:val="18"/>
        </w:rPr>
        <w:t>S</w:t>
      </w:r>
      <w:r w:rsidRPr="00893879">
        <w:rPr>
          <w:i/>
          <w:sz w:val="18"/>
          <w:szCs w:val="18"/>
        </w:rPr>
        <w:t xml:space="preserve">euls </w:t>
      </w:r>
      <w:r>
        <w:rPr>
          <w:i/>
          <w:sz w:val="18"/>
          <w:szCs w:val="18"/>
        </w:rPr>
        <w:t xml:space="preserve">les membres du club </w:t>
      </w:r>
      <w:r w:rsidRPr="00893879">
        <w:rPr>
          <w:i/>
          <w:sz w:val="18"/>
          <w:szCs w:val="18"/>
        </w:rPr>
        <w:t>y ont accès. Ils s'engagent à ne pas la diffuser en dehors du club."</w:t>
      </w:r>
    </w:p>
    <w:p w14:paraId="4ABBAC17" w14:textId="179CBA7E" w:rsidR="00C06F0D" w:rsidRDefault="00C06F0D" w:rsidP="00C06F0D">
      <w:r>
        <w:t xml:space="preserve">Date de la dernière mise à jour : </w:t>
      </w:r>
      <w:r w:rsidR="0067049A" w:rsidRPr="0067049A">
        <w:rPr>
          <w:b/>
          <w:bCs/>
        </w:rPr>
        <w:t>1 juin 2025</w:t>
      </w:r>
    </w:p>
    <w:p w14:paraId="1AB006E5" w14:textId="77777777" w:rsidR="0067049A" w:rsidRDefault="0067049A" w:rsidP="0067049A">
      <w:pPr>
        <w:rPr>
          <w:b/>
          <w:sz w:val="28"/>
          <w:szCs w:val="28"/>
        </w:rPr>
      </w:pPr>
    </w:p>
    <w:p w14:paraId="54505F23" w14:textId="77777777" w:rsidR="00183479" w:rsidRDefault="00183479" w:rsidP="0067049A">
      <w:pPr>
        <w:rPr>
          <w:b/>
          <w:sz w:val="28"/>
          <w:szCs w:val="28"/>
        </w:rPr>
      </w:pPr>
    </w:p>
    <w:p w14:paraId="31B50557" w14:textId="77777777" w:rsidR="00183479" w:rsidRDefault="00183479" w:rsidP="0067049A">
      <w:pPr>
        <w:rPr>
          <w:b/>
          <w:sz w:val="28"/>
          <w:szCs w:val="28"/>
        </w:rPr>
      </w:pPr>
    </w:p>
    <w:p w14:paraId="2D7A3F98" w14:textId="77777777" w:rsidR="00183479" w:rsidRDefault="00183479" w:rsidP="0067049A">
      <w:pPr>
        <w:rPr>
          <w:b/>
          <w:sz w:val="28"/>
          <w:szCs w:val="28"/>
        </w:rPr>
      </w:pPr>
    </w:p>
    <w:p w14:paraId="351A9F81" w14:textId="77777777" w:rsidR="00183479" w:rsidRDefault="00183479" w:rsidP="0067049A">
      <w:pPr>
        <w:rPr>
          <w:b/>
          <w:sz w:val="28"/>
          <w:szCs w:val="28"/>
        </w:rPr>
      </w:pPr>
    </w:p>
    <w:p w14:paraId="36669E88" w14:textId="77777777" w:rsidR="00183479" w:rsidRDefault="00183479" w:rsidP="0067049A">
      <w:pPr>
        <w:rPr>
          <w:b/>
          <w:sz w:val="28"/>
          <w:szCs w:val="28"/>
        </w:rPr>
      </w:pPr>
    </w:p>
    <w:p w14:paraId="3C73E9FA" w14:textId="77777777" w:rsidR="00183479" w:rsidRDefault="00183479" w:rsidP="0067049A">
      <w:pPr>
        <w:rPr>
          <w:b/>
          <w:sz w:val="28"/>
          <w:szCs w:val="28"/>
        </w:rPr>
      </w:pPr>
    </w:p>
    <w:p w14:paraId="569BD752" w14:textId="77777777" w:rsidR="00183479" w:rsidRDefault="00183479" w:rsidP="0067049A">
      <w:pPr>
        <w:rPr>
          <w:b/>
          <w:sz w:val="28"/>
          <w:szCs w:val="28"/>
        </w:rPr>
      </w:pPr>
    </w:p>
    <w:p w14:paraId="29D3C705" w14:textId="77777777" w:rsidR="00183479" w:rsidRDefault="00183479" w:rsidP="0067049A">
      <w:pPr>
        <w:rPr>
          <w:b/>
          <w:sz w:val="28"/>
          <w:szCs w:val="28"/>
        </w:rPr>
      </w:pPr>
    </w:p>
    <w:p w14:paraId="193649CC" w14:textId="77777777" w:rsidR="00183479" w:rsidRDefault="00183479" w:rsidP="0067049A">
      <w:pPr>
        <w:rPr>
          <w:b/>
          <w:sz w:val="28"/>
          <w:szCs w:val="28"/>
        </w:rPr>
      </w:pPr>
    </w:p>
    <w:p w14:paraId="40ED7C81" w14:textId="77777777" w:rsidR="00183479" w:rsidRDefault="00183479" w:rsidP="0067049A">
      <w:pPr>
        <w:rPr>
          <w:b/>
          <w:sz w:val="28"/>
          <w:szCs w:val="28"/>
        </w:rPr>
      </w:pPr>
    </w:p>
    <w:p w14:paraId="0E2DAE65" w14:textId="77777777" w:rsidR="00183479" w:rsidRDefault="00183479" w:rsidP="0067049A">
      <w:pPr>
        <w:rPr>
          <w:b/>
          <w:sz w:val="28"/>
          <w:szCs w:val="28"/>
        </w:rPr>
      </w:pPr>
    </w:p>
    <w:p w14:paraId="6964A5EE" w14:textId="44D78256" w:rsidR="00C06F0D" w:rsidRDefault="00C06F0D" w:rsidP="0067049A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14:paraId="01535AE0" w14:textId="1339F7E6" w:rsidR="00183479" w:rsidRPr="00FF2AF5" w:rsidRDefault="00183479" w:rsidP="006704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w:drawing>
          <wp:inline distT="0" distB="0" distL="0" distR="0" wp14:anchorId="31E7DF23" wp14:editId="4F66ED48">
            <wp:extent cx="5760720" cy="5293995"/>
            <wp:effectExtent l="0" t="0" r="0" b="1905"/>
            <wp:docPr id="7553276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27600" name="Image 7553276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E900C" w14:textId="3AA9BF05" w:rsidR="00C06F0D" w:rsidRDefault="00C06F0D" w:rsidP="00C06F0D"/>
    <w:p w14:paraId="2D47C5A0" w14:textId="77777777" w:rsidR="00BD4536" w:rsidRDefault="00BD4536" w:rsidP="00C06F0D"/>
    <w:p w14:paraId="6BEBBB28" w14:textId="0AAB3016" w:rsidR="00140DAA" w:rsidRDefault="003F7B06" w:rsidP="00BD4536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646070AA" wp14:editId="57D22C30">
            <wp:extent cx="5760720" cy="2026920"/>
            <wp:effectExtent l="0" t="0" r="0" b="0"/>
            <wp:docPr id="9156889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88910" name="Image 9156889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A202" w14:textId="77777777" w:rsidR="007244D3" w:rsidRDefault="007244D3"/>
    <w:sectPr w:rsidR="0072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03D84"/>
    <w:multiLevelType w:val="hybridMultilevel"/>
    <w:tmpl w:val="BDF8860C"/>
    <w:lvl w:ilvl="0" w:tplc="E684E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93F4D"/>
    <w:multiLevelType w:val="hybridMultilevel"/>
    <w:tmpl w:val="5908FDEE"/>
    <w:lvl w:ilvl="0" w:tplc="0E08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3C47"/>
    <w:multiLevelType w:val="hybridMultilevel"/>
    <w:tmpl w:val="6E3EB1E8"/>
    <w:lvl w:ilvl="0" w:tplc="CC06B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936FF"/>
    <w:multiLevelType w:val="hybridMultilevel"/>
    <w:tmpl w:val="6AE2B8CE"/>
    <w:lvl w:ilvl="0" w:tplc="247C17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4738">
    <w:abstractNumId w:val="4"/>
  </w:num>
  <w:num w:numId="2" w16cid:durableId="942345905">
    <w:abstractNumId w:val="2"/>
  </w:num>
  <w:num w:numId="3" w16cid:durableId="447896625">
    <w:abstractNumId w:val="1"/>
  </w:num>
  <w:num w:numId="4" w16cid:durableId="2016689013">
    <w:abstractNumId w:val="0"/>
  </w:num>
  <w:num w:numId="5" w16cid:durableId="157011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D"/>
    <w:rsid w:val="00006559"/>
    <w:rsid w:val="000741E2"/>
    <w:rsid w:val="000B0FCB"/>
    <w:rsid w:val="00140DAA"/>
    <w:rsid w:val="00183479"/>
    <w:rsid w:val="003A010B"/>
    <w:rsid w:val="003F7B06"/>
    <w:rsid w:val="00596B62"/>
    <w:rsid w:val="00617A90"/>
    <w:rsid w:val="0067049A"/>
    <w:rsid w:val="006D0DC9"/>
    <w:rsid w:val="007244D3"/>
    <w:rsid w:val="00996D0F"/>
    <w:rsid w:val="009E34C9"/>
    <w:rsid w:val="00BD4536"/>
    <w:rsid w:val="00C06F0D"/>
    <w:rsid w:val="00C27389"/>
    <w:rsid w:val="00CC1425"/>
    <w:rsid w:val="00D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E701"/>
  <w15:chartTrackingRefBased/>
  <w15:docId w15:val="{37C39A98-FB31-496E-939D-BDC306B9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F0D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06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6F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6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6F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6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6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6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6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F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6F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6F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6F0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6F0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6F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6F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6F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6F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6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6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6F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99"/>
    <w:qFormat/>
    <w:rsid w:val="00C06F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6F0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F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F0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6F0D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06F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6D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rcat.fr/public/?code=st-bar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gaillard</dc:creator>
  <cp:keywords/>
  <dc:description/>
  <cp:lastModifiedBy>Michel MORVAN</cp:lastModifiedBy>
  <cp:revision>2</cp:revision>
  <dcterms:created xsi:type="dcterms:W3CDTF">2025-06-02T09:35:00Z</dcterms:created>
  <dcterms:modified xsi:type="dcterms:W3CDTF">2025-06-02T09:35:00Z</dcterms:modified>
</cp:coreProperties>
</file>