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0E1" w:rsidRDefault="00E230E1" w:rsidP="00E230E1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E230E1" w:rsidRPr="00B971B6" w:rsidRDefault="00E230E1" w:rsidP="00E230E1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SAINTE CROIX VOLVESTRE n° 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30E1" w:rsidTr="00E878F0">
        <w:trPr>
          <w:trHeight w:val="567"/>
        </w:trPr>
        <w:tc>
          <w:tcPr>
            <w:tcW w:w="9062" w:type="dxa"/>
          </w:tcPr>
          <w:p w:rsidR="00E230E1" w:rsidRDefault="00E230E1" w:rsidP="00E878F0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E230E1" w:rsidRPr="00F26A3B" w:rsidRDefault="00E230E1" w:rsidP="00E878F0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F26A3B">
              <w:rPr>
                <w:b/>
              </w:rPr>
              <w:t>Bedeille</w:t>
            </w:r>
            <w:proofErr w:type="spellEnd"/>
            <w:r w:rsidRPr="00E230E1">
              <w:t xml:space="preserve"> – </w:t>
            </w:r>
            <w:r>
              <w:t>Voir observation</w:t>
            </w:r>
            <w:r w:rsidRPr="00E230E1">
              <w:t xml:space="preserve"> - </w:t>
            </w:r>
            <w:r w:rsidRPr="00F26A3B">
              <w:rPr>
                <w:b/>
              </w:rPr>
              <w:t xml:space="preserve">Boucle par </w:t>
            </w:r>
            <w:proofErr w:type="spellStart"/>
            <w:r w:rsidRPr="00F26A3B">
              <w:rPr>
                <w:b/>
              </w:rPr>
              <w:t>Bagert</w:t>
            </w:r>
            <w:proofErr w:type="spellEnd"/>
            <w:r w:rsidRPr="00F26A3B">
              <w:rPr>
                <w:b/>
              </w:rPr>
              <w:t xml:space="preserve"> depuis </w:t>
            </w:r>
            <w:proofErr w:type="spellStart"/>
            <w:r w:rsidRPr="00F26A3B">
              <w:rPr>
                <w:b/>
              </w:rPr>
              <w:t>Bédeille</w:t>
            </w:r>
            <w:proofErr w:type="spellEnd"/>
          </w:p>
          <w:p w:rsidR="00E230E1" w:rsidRPr="009E0498" w:rsidRDefault="00E230E1" w:rsidP="00E878F0">
            <w:pPr>
              <w:rPr>
                <w:sz w:val="24"/>
                <w:szCs w:val="24"/>
              </w:rPr>
            </w:pPr>
          </w:p>
        </w:tc>
      </w:tr>
      <w:tr w:rsidR="00E230E1" w:rsidTr="00E878F0">
        <w:trPr>
          <w:trHeight w:val="567"/>
        </w:trPr>
        <w:tc>
          <w:tcPr>
            <w:tcW w:w="9062" w:type="dxa"/>
          </w:tcPr>
          <w:p w:rsidR="00E230E1" w:rsidRDefault="00E230E1" w:rsidP="00E878F0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E230E1" w:rsidRPr="00E230E1" w:rsidRDefault="00E230E1" w:rsidP="00E230E1">
            <w:pPr>
              <w:pStyle w:val="Paragraphedeliste"/>
              <w:numPr>
                <w:ilvl w:val="0"/>
                <w:numId w:val="1"/>
              </w:numPr>
            </w:pPr>
            <w:r w:rsidRPr="00E230E1">
              <w:t>06.04.2017 – T. Barrière – 20 participants (Reportage photos)</w:t>
            </w:r>
          </w:p>
          <w:p w:rsidR="00E230E1" w:rsidRPr="00E10100" w:rsidRDefault="00E230E1" w:rsidP="00E230E1">
            <w:pPr>
              <w:rPr>
                <w:sz w:val="24"/>
                <w:szCs w:val="24"/>
              </w:rPr>
            </w:pPr>
          </w:p>
        </w:tc>
      </w:tr>
      <w:tr w:rsidR="00E230E1" w:rsidTr="00E878F0">
        <w:trPr>
          <w:trHeight w:val="567"/>
        </w:trPr>
        <w:tc>
          <w:tcPr>
            <w:tcW w:w="9062" w:type="dxa"/>
          </w:tcPr>
          <w:p w:rsidR="00E230E1" w:rsidRDefault="00E230E1" w:rsidP="00E878F0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E230E1" w:rsidRDefault="00E230E1" w:rsidP="00E230E1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E230E1">
              <w:t xml:space="preserve">Ce parcours est une combinaison des parcours n° 11 </w:t>
            </w:r>
            <w:r w:rsidR="0039099F">
              <w:t>(</w:t>
            </w:r>
            <w:proofErr w:type="spellStart"/>
            <w:r w:rsidRPr="00E230E1">
              <w:t>Bagert</w:t>
            </w:r>
            <w:proofErr w:type="spellEnd"/>
            <w:r w:rsidRPr="00E230E1">
              <w:t>) et n° 12 (</w:t>
            </w:r>
            <w:proofErr w:type="spellStart"/>
            <w:r w:rsidRPr="00E230E1">
              <w:t>Bedeille</w:t>
            </w:r>
            <w:proofErr w:type="spellEnd"/>
            <w:r w:rsidRPr="00E230E1">
              <w:t xml:space="preserve">) objet d’une fiche </w:t>
            </w:r>
            <w:proofErr w:type="gramStart"/>
            <w:r w:rsidRPr="00E230E1">
              <w:t>rando  de</w:t>
            </w:r>
            <w:proofErr w:type="gramEnd"/>
            <w:r w:rsidRPr="00E230E1">
              <w:t xml:space="preserve"> la commun</w:t>
            </w:r>
            <w:r w:rsidR="0039099F">
              <w:t>a</w:t>
            </w:r>
            <w:r w:rsidRPr="00E230E1">
              <w:t>uté de communes Couserans Pyrénées.</w:t>
            </w:r>
          </w:p>
          <w:p w:rsidR="0039099F" w:rsidRPr="00E230E1" w:rsidRDefault="0039099F" w:rsidP="00E230E1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 xml:space="preserve">La boucle autour de </w:t>
            </w:r>
            <w:proofErr w:type="spellStart"/>
            <w:r>
              <w:t>Bagert</w:t>
            </w:r>
            <w:proofErr w:type="spellEnd"/>
            <w:r>
              <w:t xml:space="preserve"> depuis le parking du départ (environ la moitié du parcours) est décrite sur le </w:t>
            </w:r>
            <w:proofErr w:type="spellStart"/>
            <w:r>
              <w:t>TopoGuide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"</w:t>
            </w:r>
            <w:r>
              <w:t xml:space="preserve">L’Ariège à pied … Du piémont aux Pyrénées – Edition de 2017 – Balade n°32 </w:t>
            </w:r>
            <w:r>
              <w:rPr>
                <w:rFonts w:cstheme="minorHAnsi"/>
              </w:rPr>
              <w:t>"</w:t>
            </w:r>
            <w:r>
              <w:t xml:space="preserve">Le sentier de </w:t>
            </w:r>
            <w:proofErr w:type="spellStart"/>
            <w:r>
              <w:t>Bagert</w:t>
            </w:r>
            <w:proofErr w:type="spellEnd"/>
            <w:r>
              <w:rPr>
                <w:rFonts w:ascii="Calibri" w:hAnsi="Calibri" w:cs="Calibri"/>
              </w:rPr>
              <w:t>"</w:t>
            </w:r>
          </w:p>
          <w:p w:rsidR="00E230E1" w:rsidRPr="009E0498" w:rsidRDefault="00E230E1" w:rsidP="00E878F0">
            <w:pPr>
              <w:rPr>
                <w:sz w:val="24"/>
                <w:szCs w:val="24"/>
              </w:rPr>
            </w:pPr>
          </w:p>
        </w:tc>
      </w:tr>
      <w:tr w:rsidR="00E230E1" w:rsidTr="00E878F0">
        <w:trPr>
          <w:trHeight w:val="567"/>
        </w:trPr>
        <w:tc>
          <w:tcPr>
            <w:tcW w:w="9062" w:type="dxa"/>
          </w:tcPr>
          <w:p w:rsidR="00E230E1" w:rsidRDefault="00E230E1" w:rsidP="00E878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4607B1" w:rsidRDefault="0039099F" w:rsidP="004607B1">
            <w:pPr>
              <w:pStyle w:val="Paragraphedeliste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39099F">
              <w:t xml:space="preserve">Randonneur – 5h30 – 650 m - 16 km </w:t>
            </w:r>
            <w:r w:rsidR="004607B1">
              <w:t>–</w:t>
            </w:r>
            <w:r w:rsidRPr="0039099F">
              <w:t xml:space="preserve"> Journée</w:t>
            </w:r>
            <w:r w:rsidR="004607B1">
              <w:t xml:space="preserve">                 </w:t>
            </w:r>
            <w:r w:rsidR="004607B1">
              <w:t xml:space="preserve">Indice d’effort : 70  </w:t>
            </w:r>
            <w:r w:rsidR="004607B1">
              <w:rPr>
                <w:noProof/>
                <w:lang w:eastAsia="fr-FR"/>
              </w:rPr>
              <w:drawing>
                <wp:inline distT="0" distB="0" distL="0" distR="0">
                  <wp:extent cx="238125" cy="238125"/>
                  <wp:effectExtent l="0" t="0" r="9525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30E1" w:rsidRPr="00E10100" w:rsidRDefault="00E230E1" w:rsidP="00E878F0">
            <w:pPr>
              <w:rPr>
                <w:b/>
                <w:sz w:val="24"/>
                <w:szCs w:val="24"/>
              </w:rPr>
            </w:pPr>
          </w:p>
        </w:tc>
      </w:tr>
      <w:tr w:rsidR="00E230E1" w:rsidTr="00E878F0">
        <w:trPr>
          <w:trHeight w:val="567"/>
        </w:trPr>
        <w:tc>
          <w:tcPr>
            <w:tcW w:w="9062" w:type="dxa"/>
          </w:tcPr>
          <w:p w:rsidR="00E230E1" w:rsidRDefault="00E230E1" w:rsidP="00E878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="0039099F" w:rsidRPr="0039099F">
              <w:t>Jaune</w:t>
            </w:r>
          </w:p>
        </w:tc>
      </w:tr>
      <w:tr w:rsidR="00E230E1" w:rsidTr="00E878F0">
        <w:trPr>
          <w:trHeight w:val="567"/>
        </w:trPr>
        <w:tc>
          <w:tcPr>
            <w:tcW w:w="9062" w:type="dxa"/>
          </w:tcPr>
          <w:p w:rsidR="00E230E1" w:rsidRDefault="00E230E1" w:rsidP="00E878F0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A24BF0" w:rsidRDefault="00A24BF0" w:rsidP="0039099F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Chacune des deux boucles peut être faite dans les deux sens sans inconvénient ou avantage particulier.</w:t>
            </w:r>
          </w:p>
          <w:p w:rsidR="00E230E1" w:rsidRDefault="0039099F" w:rsidP="0039099F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Environ 25 % du parcours sur route goudronnée</w:t>
            </w:r>
          </w:p>
          <w:p w:rsidR="0039099F" w:rsidRPr="0039099F" w:rsidRDefault="0039099F" w:rsidP="0039099F">
            <w:pPr>
              <w:ind w:left="360"/>
              <w:rPr>
                <w:sz w:val="24"/>
                <w:szCs w:val="24"/>
              </w:rPr>
            </w:pPr>
          </w:p>
        </w:tc>
      </w:tr>
      <w:tr w:rsidR="00E230E1" w:rsidTr="00E878F0">
        <w:trPr>
          <w:trHeight w:val="567"/>
        </w:trPr>
        <w:tc>
          <w:tcPr>
            <w:tcW w:w="9062" w:type="dxa"/>
          </w:tcPr>
          <w:p w:rsidR="00E230E1" w:rsidRPr="00233651" w:rsidRDefault="00E230E1" w:rsidP="00E878F0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E230E1" w:rsidRDefault="0039099F" w:rsidP="0039099F">
            <w:pPr>
              <w:pStyle w:val="Paragraphedeliste"/>
              <w:numPr>
                <w:ilvl w:val="0"/>
                <w:numId w:val="1"/>
              </w:numPr>
            </w:pPr>
            <w:r w:rsidRPr="0039099F">
              <w:t xml:space="preserve">Les belles églises de </w:t>
            </w:r>
            <w:proofErr w:type="spellStart"/>
            <w:r w:rsidRPr="0039099F">
              <w:t>Bagert</w:t>
            </w:r>
            <w:proofErr w:type="spellEnd"/>
            <w:r w:rsidRPr="0039099F">
              <w:t xml:space="preserve"> et </w:t>
            </w:r>
            <w:proofErr w:type="spellStart"/>
            <w:r w:rsidRPr="0039099F">
              <w:t>Bedeille</w:t>
            </w:r>
            <w:proofErr w:type="spellEnd"/>
          </w:p>
          <w:p w:rsidR="0039099F" w:rsidRDefault="0039099F" w:rsidP="0039099F">
            <w:pPr>
              <w:pStyle w:val="Paragraphedeliste"/>
              <w:numPr>
                <w:ilvl w:val="0"/>
                <w:numId w:val="1"/>
              </w:numPr>
            </w:pPr>
            <w:r>
              <w:t xml:space="preserve">Le joli hameau de </w:t>
            </w:r>
            <w:proofErr w:type="spellStart"/>
            <w:r>
              <w:t>Maillau</w:t>
            </w:r>
            <w:proofErr w:type="spellEnd"/>
          </w:p>
          <w:p w:rsidR="0039099F" w:rsidRPr="00A24BF0" w:rsidRDefault="0039099F" w:rsidP="0039099F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t>Les remarquables points de vue sur la chaîne des Pyrénées, du Vallier au Néouvielle et au Pic du Midi de Bigorre</w:t>
            </w:r>
          </w:p>
          <w:p w:rsidR="00A24BF0" w:rsidRPr="00B530BE" w:rsidRDefault="00A24BF0" w:rsidP="0039099F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t xml:space="preserve">A </w:t>
            </w:r>
            <w:proofErr w:type="spellStart"/>
            <w:r>
              <w:t>Sère</w:t>
            </w:r>
            <w:proofErr w:type="spellEnd"/>
            <w:r>
              <w:t>, le bassin et la roue pour faire monter l’eau</w:t>
            </w:r>
          </w:p>
          <w:p w:rsidR="00E230E1" w:rsidRPr="009E0498" w:rsidRDefault="00E230E1" w:rsidP="00E878F0">
            <w:pPr>
              <w:rPr>
                <w:sz w:val="24"/>
                <w:szCs w:val="24"/>
              </w:rPr>
            </w:pPr>
          </w:p>
        </w:tc>
      </w:tr>
      <w:tr w:rsidR="00E230E1" w:rsidTr="00E878F0">
        <w:trPr>
          <w:trHeight w:val="567"/>
        </w:trPr>
        <w:tc>
          <w:tcPr>
            <w:tcW w:w="9062" w:type="dxa"/>
          </w:tcPr>
          <w:p w:rsidR="00E230E1" w:rsidRPr="00233651" w:rsidRDefault="00E230E1" w:rsidP="00E878F0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 xml:space="preserve">Oui </w:t>
            </w:r>
          </w:p>
          <w:p w:rsidR="00E230E1" w:rsidRPr="00893879" w:rsidRDefault="00E230E1" w:rsidP="00E878F0">
            <w:pPr>
              <w:ind w:left="360"/>
              <w:rPr>
                <w:sz w:val="24"/>
                <w:szCs w:val="24"/>
              </w:rPr>
            </w:pPr>
          </w:p>
        </w:tc>
      </w:tr>
      <w:tr w:rsidR="00E230E1" w:rsidTr="00E878F0">
        <w:trPr>
          <w:trHeight w:val="567"/>
        </w:trPr>
        <w:tc>
          <w:tcPr>
            <w:tcW w:w="9062" w:type="dxa"/>
          </w:tcPr>
          <w:p w:rsidR="00E230E1" w:rsidRDefault="00E230E1" w:rsidP="00E878F0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F26A3B" w:rsidRPr="00F26A3B">
              <w:t>61 km</w:t>
            </w:r>
          </w:p>
          <w:p w:rsidR="00E230E1" w:rsidRPr="009E0498" w:rsidRDefault="00E230E1" w:rsidP="00E878F0">
            <w:pPr>
              <w:rPr>
                <w:sz w:val="24"/>
                <w:szCs w:val="24"/>
              </w:rPr>
            </w:pPr>
          </w:p>
        </w:tc>
      </w:tr>
      <w:tr w:rsidR="00E230E1" w:rsidTr="00E878F0">
        <w:trPr>
          <w:trHeight w:val="567"/>
        </w:trPr>
        <w:tc>
          <w:tcPr>
            <w:tcW w:w="9062" w:type="dxa"/>
          </w:tcPr>
          <w:p w:rsidR="00E230E1" w:rsidRDefault="00E230E1" w:rsidP="00E878F0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E230E1" w:rsidRDefault="00E230E1" w:rsidP="00A80F24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A80F24">
              <w:t xml:space="preserve">Départ : De Ste Croix </w:t>
            </w:r>
            <w:proofErr w:type="spellStart"/>
            <w:r w:rsidRPr="00A80F24">
              <w:t>Volvestre</w:t>
            </w:r>
            <w:proofErr w:type="spellEnd"/>
            <w:r w:rsidRPr="00A80F24">
              <w:t xml:space="preserve">, prendre la D35 jusqu’à </w:t>
            </w:r>
            <w:proofErr w:type="spellStart"/>
            <w:r w:rsidRPr="00A80F24">
              <w:t>Fabas</w:t>
            </w:r>
            <w:proofErr w:type="spellEnd"/>
            <w:r w:rsidRPr="00A80F24">
              <w:t xml:space="preserve"> puis la D3 t ensuite, après le, Pont de </w:t>
            </w:r>
            <w:proofErr w:type="spellStart"/>
            <w:r w:rsidRPr="00A80F24">
              <w:t>Massot</w:t>
            </w:r>
            <w:proofErr w:type="spellEnd"/>
            <w:r w:rsidRPr="00A80F24">
              <w:t xml:space="preserve">, la D803. Avant le village de </w:t>
            </w:r>
            <w:proofErr w:type="spellStart"/>
            <w:r w:rsidR="00A80F24">
              <w:t>B</w:t>
            </w:r>
            <w:r w:rsidRPr="00A80F24">
              <w:t>edeille</w:t>
            </w:r>
            <w:proofErr w:type="spellEnd"/>
            <w:r w:rsidRPr="00A80F24">
              <w:t xml:space="preserve">, prendre la direction de Soumet d’En Bas qu’on </w:t>
            </w:r>
            <w:r w:rsidR="00A80F24">
              <w:t>l</w:t>
            </w:r>
            <w:r w:rsidRPr="00A80F24">
              <w:t>aisse pour poursuivre sur une voi</w:t>
            </w:r>
            <w:r w:rsidR="00A80F24" w:rsidRPr="00A80F24">
              <w:t>e</w:t>
            </w:r>
            <w:r w:rsidRPr="00A80F24">
              <w:t xml:space="preserve"> sans issue</w:t>
            </w:r>
            <w:r w:rsidR="00A80F24" w:rsidRPr="00A80F24">
              <w:t>.</w:t>
            </w:r>
            <w:r w:rsidRPr="00A80F24">
              <w:t xml:space="preserve"> Après le petit pont, se garer bien au bord.</w:t>
            </w:r>
          </w:p>
          <w:p w:rsidR="00B530BE" w:rsidRPr="00A80F24" w:rsidRDefault="00B530BE" w:rsidP="00A80F24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 xml:space="preserve">Le site ménagé à côté de l’église de </w:t>
            </w:r>
            <w:proofErr w:type="spellStart"/>
            <w:r>
              <w:t>Bagert</w:t>
            </w:r>
            <w:proofErr w:type="spellEnd"/>
            <w:r>
              <w:t xml:space="preserve"> avec aire de pique-nique et table d’orientation est recommandé pour la pause de midi.</w:t>
            </w:r>
          </w:p>
          <w:p w:rsidR="00E230E1" w:rsidRPr="00A80F24" w:rsidRDefault="00E230E1" w:rsidP="00A80F24">
            <w:pPr>
              <w:jc w:val="both"/>
            </w:pPr>
          </w:p>
          <w:p w:rsidR="00E230E1" w:rsidRPr="00836791" w:rsidRDefault="00E230E1" w:rsidP="00E878F0">
            <w:pPr>
              <w:rPr>
                <w:sz w:val="24"/>
                <w:szCs w:val="24"/>
              </w:rPr>
            </w:pPr>
          </w:p>
        </w:tc>
      </w:tr>
    </w:tbl>
    <w:p w:rsidR="00E230E1" w:rsidRPr="00893879" w:rsidRDefault="00E230E1" w:rsidP="00E230E1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lastRenderedPageBreak/>
        <w:t>"Cette fiche participe à la constitution d'une mémoire des itinéraires proposés par les animateurs du club. Eux seuls y ont accès. Ils s'engagent à ne pas la diffuser en dehors du club."</w:t>
      </w:r>
    </w:p>
    <w:p w:rsidR="00E230E1" w:rsidRDefault="00E230E1" w:rsidP="00E230E1">
      <w:r>
        <w:t xml:space="preserve">Date de la dernière mise à jour : </w:t>
      </w:r>
      <w:r w:rsidR="00F26A3B" w:rsidRPr="00F26A3B">
        <w:rPr>
          <w:b/>
        </w:rPr>
        <w:t>30 novembre 2020</w:t>
      </w:r>
    </w:p>
    <w:p w:rsidR="00E230E1" w:rsidRPr="00FF2AF5" w:rsidRDefault="00E230E1" w:rsidP="00E230E1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E230E1" w:rsidRDefault="00E230E1" w:rsidP="00E230E1"/>
    <w:p w:rsidR="00AC128B" w:rsidRDefault="004607B1">
      <w:r>
        <w:rPr>
          <w:noProof/>
          <w:lang w:eastAsia="fr-FR"/>
        </w:rPr>
        <w:drawing>
          <wp:inline distT="0" distB="0" distL="0" distR="0">
            <wp:extent cx="5686425" cy="354330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7B1" w:rsidRDefault="004607B1">
      <w:r>
        <w:rPr>
          <w:noProof/>
          <w:lang w:eastAsia="fr-FR"/>
        </w:rPr>
        <w:drawing>
          <wp:inline distT="0" distB="0" distL="0" distR="0">
            <wp:extent cx="5705475" cy="2114550"/>
            <wp:effectExtent l="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128B" w:rsidRDefault="00AC128B">
      <w:r>
        <w:rPr>
          <w:noProof/>
          <w:lang w:eastAsia="fr-F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ctangle 4" descr="https://static.wixstatic.com/media/d5849a_5feca6dae01444ceaf081e0a01747e1f~mv2_d_3000_2000_s_2.jpg/v1/fill/w_681,h_454,al_c,q_90,usm_0.66_1.00_0.01/d5849a_5feca6dae01444ceaf081e0a01747e1f~mv2_d_3000_2000_s_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46C58A" id="Rectangle 4" o:spid="_x0000_s1026" alt="https://static.wixstatic.com/media/d5849a_5feca6dae01444ceaf081e0a01747e1f~mv2_d_3000_2000_s_2.jpg/v1/fill/w_681,h_454,al_c,q_90,usm_0.66_1.00_0.01/d5849a_5feca6dae01444ceaf081e0a01747e1f~mv2_d_3000_2000_s_2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molCBysDAACUBgAA&#10;DgAAAAAAAAAAAAAAAAAuAgAAZHJzL2Uyb0RvYy54bWxQSwECLQAUAAYACAAAACEATKDpLNgAAAAD&#10;AQAADwAAAAAAAAAAAAAAAACF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 w:rsidRPr="00AC128B">
        <w:t xml:space="preserve"> </w:t>
      </w:r>
      <w:r w:rsidR="00D97B22" w:rsidRPr="00D97B22">
        <w:rPr>
          <w:noProof/>
          <w:lang w:eastAsia="fr-FR"/>
        </w:rPr>
        <w:drawing>
          <wp:inline distT="0" distB="0" distL="0" distR="0" wp14:anchorId="6E54CA93" wp14:editId="43695BC7">
            <wp:extent cx="5760720" cy="3840480"/>
            <wp:effectExtent l="0" t="0" r="0" b="762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B22" w:rsidRPr="00D97B22" w:rsidRDefault="00D97B22" w:rsidP="00D97B22">
      <w:pPr>
        <w:jc w:val="center"/>
        <w:rPr>
          <w:i/>
        </w:rPr>
      </w:pPr>
      <w:r w:rsidRPr="00D97B22">
        <w:rPr>
          <w:i/>
        </w:rPr>
        <w:t>Néouvielle – Pic du Midi de Bigorre – Montaigut en novembre 2016 lors d’une reconnaissance (Il faisait moins beau en 2017)</w:t>
      </w:r>
    </w:p>
    <w:sectPr w:rsidR="00D97B22" w:rsidRPr="00D97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546974"/>
    <w:multiLevelType w:val="hybridMultilevel"/>
    <w:tmpl w:val="197E6EAA"/>
    <w:lvl w:ilvl="0" w:tplc="F10ACF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E1"/>
    <w:rsid w:val="0039099F"/>
    <w:rsid w:val="004607B1"/>
    <w:rsid w:val="00A24BF0"/>
    <w:rsid w:val="00A80F24"/>
    <w:rsid w:val="00AC128B"/>
    <w:rsid w:val="00B530BE"/>
    <w:rsid w:val="00D97B22"/>
    <w:rsid w:val="00E230E1"/>
    <w:rsid w:val="00F26A3B"/>
    <w:rsid w:val="00F6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2C062-73A4-4C2D-B03E-0484F99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0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23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E23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0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6</cp:revision>
  <dcterms:created xsi:type="dcterms:W3CDTF">2020-11-30T22:01:00Z</dcterms:created>
  <dcterms:modified xsi:type="dcterms:W3CDTF">2020-12-02T17:43:00Z</dcterms:modified>
</cp:coreProperties>
</file>