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89" w:rsidRDefault="00F05C89" w:rsidP="00F05C89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F05C89" w:rsidRPr="00B971B6" w:rsidRDefault="00F05C89" w:rsidP="00F05C8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AX LES THERMES n° 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5C89" w:rsidTr="0053413F">
        <w:trPr>
          <w:trHeight w:val="567"/>
        </w:trPr>
        <w:tc>
          <w:tcPr>
            <w:tcW w:w="9062" w:type="dxa"/>
          </w:tcPr>
          <w:p w:rsidR="00F05C89" w:rsidRDefault="00F05C89" w:rsidP="0053413F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F05C89" w:rsidRDefault="00F05C89" w:rsidP="00F05C89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F05C89">
              <w:rPr>
                <w:b/>
              </w:rPr>
              <w:t>Ascou</w:t>
            </w:r>
            <w:proofErr w:type="spellEnd"/>
            <w:r w:rsidRPr="00C87A53">
              <w:t xml:space="preserve"> - Parking à gauche de la route juste avant le col de </w:t>
            </w:r>
            <w:proofErr w:type="spellStart"/>
            <w:r w:rsidRPr="00C87A53">
              <w:t>Paillères</w:t>
            </w:r>
            <w:proofErr w:type="spellEnd"/>
            <w:r w:rsidRPr="00C87A53">
              <w:t xml:space="preserve"> - </w:t>
            </w:r>
            <w:r w:rsidRPr="00F05C89">
              <w:rPr>
                <w:b/>
              </w:rPr>
              <w:t xml:space="preserve">Col de la </w:t>
            </w:r>
            <w:proofErr w:type="spellStart"/>
            <w:r w:rsidRPr="00F05C89">
              <w:rPr>
                <w:b/>
              </w:rPr>
              <w:t>Coumeille</w:t>
            </w:r>
            <w:proofErr w:type="spellEnd"/>
            <w:r w:rsidRPr="00F05C89">
              <w:rPr>
                <w:b/>
              </w:rPr>
              <w:t xml:space="preserve"> de l’ours et étangs Noir, Bleu et de </w:t>
            </w:r>
            <w:proofErr w:type="spellStart"/>
            <w:r w:rsidRPr="00F05C89">
              <w:rPr>
                <w:b/>
              </w:rPr>
              <w:t>Rabassoles</w:t>
            </w:r>
            <w:proofErr w:type="spellEnd"/>
            <w:r w:rsidRPr="00F05C89">
              <w:rPr>
                <w:b/>
              </w:rPr>
              <w:t xml:space="preserve"> depuis </w:t>
            </w:r>
            <w:proofErr w:type="spellStart"/>
            <w:r w:rsidRPr="00F05C89">
              <w:rPr>
                <w:b/>
              </w:rPr>
              <w:t>Pailhères</w:t>
            </w:r>
            <w:proofErr w:type="spellEnd"/>
            <w:r w:rsidRPr="00F05C89">
              <w:rPr>
                <w:sz w:val="24"/>
                <w:szCs w:val="24"/>
              </w:rPr>
              <w:t xml:space="preserve"> </w:t>
            </w:r>
          </w:p>
          <w:p w:rsidR="00F05C89" w:rsidRPr="00F05C89" w:rsidRDefault="00F05C89" w:rsidP="00F05C89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Default="00F05C89" w:rsidP="0053413F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F05C89" w:rsidRPr="0076279D" w:rsidRDefault="00F05C89" w:rsidP="0053413F">
            <w:pPr>
              <w:pStyle w:val="Paragraphedeliste"/>
              <w:numPr>
                <w:ilvl w:val="0"/>
                <w:numId w:val="1"/>
              </w:numPr>
            </w:pPr>
            <w:r>
              <w:t>08.07.2021 – P. Emlinger</w:t>
            </w:r>
          </w:p>
          <w:p w:rsidR="00F05C89" w:rsidRPr="00E10100" w:rsidRDefault="00F05C89" w:rsidP="00F05C8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Default="00F05C89" w:rsidP="0053413F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05C89" w:rsidRPr="00792087" w:rsidRDefault="00F05C89" w:rsidP="0053413F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Parcours </w:t>
            </w:r>
            <w:r>
              <w:rPr>
                <w:rFonts w:cstheme="minorHAnsi"/>
              </w:rPr>
              <w:t>"</w:t>
            </w:r>
            <w:r>
              <w:t>inventé par Pierrette Emlinger</w:t>
            </w:r>
          </w:p>
          <w:p w:rsidR="00F05C89" w:rsidRPr="009E0498" w:rsidRDefault="00F05C89" w:rsidP="0053413F">
            <w:pPr>
              <w:rPr>
                <w:sz w:val="24"/>
                <w:szCs w:val="24"/>
              </w:rPr>
            </w:pP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Default="00F05C89" w:rsidP="005341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F05C89" w:rsidRPr="00792087" w:rsidRDefault="00F05C89" w:rsidP="0053413F">
            <w:pPr>
              <w:pStyle w:val="Paragraphedeliste"/>
              <w:numPr>
                <w:ilvl w:val="0"/>
                <w:numId w:val="1"/>
              </w:numPr>
            </w:pPr>
            <w:r w:rsidRPr="00792087">
              <w:t xml:space="preserve">Randonneur – </w:t>
            </w:r>
            <w:r>
              <w:t>4.3.2 - 5</w:t>
            </w:r>
            <w:r w:rsidRPr="00792087">
              <w:t>h</w:t>
            </w:r>
            <w:r>
              <w:t>0</w:t>
            </w:r>
            <w:r w:rsidRPr="00792087">
              <w:t xml:space="preserve">0 – </w:t>
            </w:r>
            <w:r>
              <w:t>55</w:t>
            </w:r>
            <w:r w:rsidRPr="00792087">
              <w:t>0 m – 1</w:t>
            </w:r>
            <w:r>
              <w:t>0,5</w:t>
            </w:r>
            <w:r w:rsidRPr="00792087">
              <w:t xml:space="preserve"> km </w:t>
            </w:r>
            <w:r w:rsidR="004E5AEC">
              <w:t>–</w:t>
            </w:r>
            <w:r w:rsidRPr="00792087">
              <w:t xml:space="preserve"> Journée</w:t>
            </w:r>
            <w:r w:rsidR="004E5AEC">
              <w:t xml:space="preserve">             </w:t>
            </w:r>
            <w:r w:rsidR="004E5AEC">
              <w:t>Indice d’effort</w:t>
            </w:r>
            <w:r w:rsidR="004E5AEC">
              <w:t> :</w:t>
            </w:r>
            <w:r w:rsidR="004E5AEC">
              <w:t xml:space="preserve"> 78  </w:t>
            </w:r>
            <w:r w:rsidR="004E5AEC">
              <w:rPr>
                <w:noProof/>
                <w:lang w:eastAsia="fr-FR"/>
              </w:rPr>
              <w:drawing>
                <wp:inline distT="0" distB="0" distL="0" distR="0">
                  <wp:extent cx="257175" cy="2571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5C89" w:rsidRPr="00E10100" w:rsidRDefault="00F05C89" w:rsidP="0053413F">
            <w:pPr>
              <w:rPr>
                <w:b/>
                <w:sz w:val="24"/>
                <w:szCs w:val="24"/>
              </w:rPr>
            </w:pP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Default="00F05C89" w:rsidP="00F05C89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556017">
              <w:t>Blanc et rouge du GR 7B jusqu’</w:t>
            </w:r>
            <w:r>
              <w:t xml:space="preserve">à l’étang Bleu. Hors sentier balisé puis balises jaunes entre l’étang Bleu et l’étang des </w:t>
            </w:r>
            <w:proofErr w:type="spellStart"/>
            <w:r>
              <w:t>Rabassoles</w:t>
            </w:r>
            <w:proofErr w:type="spellEnd"/>
            <w:r>
              <w:t xml:space="preserve">. Hors sentier balisé entre l’étang des </w:t>
            </w:r>
            <w:proofErr w:type="spellStart"/>
            <w:r>
              <w:t>Rabassoles</w:t>
            </w:r>
            <w:proofErr w:type="spellEnd"/>
            <w:r>
              <w:t xml:space="preserve"> et le moment où on rejoint le GR 7B. Blanc et rouge à partir de là jusqu’à l’arrivée.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Default="00F05C89" w:rsidP="0053413F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56017">
              <w:t xml:space="preserve">Fait partie d’une famille de 5 parcours touchant le </w:t>
            </w:r>
            <w:proofErr w:type="spellStart"/>
            <w:r w:rsidRPr="00556017">
              <w:t>Tarbésou</w:t>
            </w:r>
            <w:proofErr w:type="spellEnd"/>
            <w:r w:rsidRPr="00556017">
              <w:t xml:space="preserve"> depuis le col de </w:t>
            </w:r>
            <w:proofErr w:type="spellStart"/>
            <w:r w:rsidRPr="00556017">
              <w:t>Pailhères</w:t>
            </w:r>
            <w:proofErr w:type="spellEnd"/>
            <w:r w:rsidRPr="00556017">
              <w:t xml:space="preserve"> ou la station de ski d’</w:t>
            </w:r>
            <w:proofErr w:type="spellStart"/>
            <w:r w:rsidRPr="00556017">
              <w:t>Ascou-Pailhères</w:t>
            </w:r>
            <w:proofErr w:type="spellEnd"/>
            <w:r w:rsidRPr="00556017">
              <w:t>.</w:t>
            </w:r>
          </w:p>
          <w:p w:rsidR="00F05C89" w:rsidRPr="009E0498" w:rsidRDefault="00F05C89" w:rsidP="0053413F">
            <w:pPr>
              <w:rPr>
                <w:sz w:val="24"/>
                <w:szCs w:val="24"/>
              </w:rPr>
            </w:pP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Pr="00233651" w:rsidRDefault="00F05C89" w:rsidP="0053413F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F05C89" w:rsidRDefault="00F05C89" w:rsidP="00F9090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cairns ouvragés conduisant du parking à l’ancien col de </w:t>
            </w:r>
            <w:proofErr w:type="spellStart"/>
            <w:r>
              <w:rPr>
                <w:sz w:val="24"/>
                <w:szCs w:val="24"/>
              </w:rPr>
              <w:t>Pailhères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F05C89" w:rsidRDefault="00F05C89" w:rsidP="00F9090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panneaux d’information du sentier de découverte</w:t>
            </w:r>
          </w:p>
          <w:p w:rsidR="00F05C89" w:rsidRDefault="00F05C89" w:rsidP="00F9090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</w:t>
            </w:r>
            <w:r w:rsidR="00815DC2">
              <w:rPr>
                <w:sz w:val="24"/>
                <w:szCs w:val="24"/>
              </w:rPr>
              <w:t xml:space="preserve">s paysages singuliers du </w:t>
            </w:r>
            <w:r w:rsidR="00815DC2">
              <w:rPr>
                <w:rFonts w:cstheme="minorHAnsi"/>
                <w:sz w:val="24"/>
                <w:szCs w:val="24"/>
              </w:rPr>
              <w:t>"</w:t>
            </w:r>
            <w:r w:rsidR="00815DC2">
              <w:rPr>
                <w:sz w:val="24"/>
                <w:szCs w:val="24"/>
              </w:rPr>
              <w:t>plateau</w:t>
            </w:r>
            <w:r w:rsidR="00815DC2">
              <w:rPr>
                <w:rFonts w:ascii="Calibri" w:hAnsi="Calibri" w:cs="Calibri"/>
                <w:sz w:val="24"/>
                <w:szCs w:val="24"/>
              </w:rPr>
              <w:t>"</w:t>
            </w:r>
            <w:r w:rsidR="00815DC2">
              <w:rPr>
                <w:sz w:val="24"/>
                <w:szCs w:val="24"/>
              </w:rPr>
              <w:t xml:space="preserve"> conduisant à la </w:t>
            </w:r>
            <w:proofErr w:type="spellStart"/>
            <w:r w:rsidR="00815DC2">
              <w:rPr>
                <w:sz w:val="24"/>
                <w:szCs w:val="24"/>
              </w:rPr>
              <w:t>Cou</w:t>
            </w:r>
            <w:r w:rsidR="004E5AEC">
              <w:rPr>
                <w:sz w:val="24"/>
                <w:szCs w:val="24"/>
              </w:rPr>
              <w:t>m</w:t>
            </w:r>
            <w:bookmarkStart w:id="0" w:name="_GoBack"/>
            <w:bookmarkEnd w:id="0"/>
            <w:r w:rsidR="00815DC2">
              <w:rPr>
                <w:sz w:val="24"/>
                <w:szCs w:val="24"/>
              </w:rPr>
              <w:t>eille</w:t>
            </w:r>
            <w:proofErr w:type="spellEnd"/>
            <w:r w:rsidR="00815DC2">
              <w:rPr>
                <w:sz w:val="24"/>
                <w:szCs w:val="24"/>
              </w:rPr>
              <w:t xml:space="preserve"> de l’ours avec ses nombreuses tourbières et sa végétation particulière</w:t>
            </w:r>
          </w:p>
          <w:p w:rsidR="00F05C89" w:rsidRPr="00556017" w:rsidRDefault="00F05C89" w:rsidP="00F9090E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</w:t>
            </w:r>
            <w:r w:rsidR="00815DC2">
              <w:rPr>
                <w:sz w:val="24"/>
                <w:szCs w:val="24"/>
              </w:rPr>
              <w:t xml:space="preserve">très </w:t>
            </w:r>
            <w:r>
              <w:rPr>
                <w:sz w:val="24"/>
                <w:szCs w:val="24"/>
              </w:rPr>
              <w:t>beaux étangs</w:t>
            </w:r>
            <w:r w:rsidR="00F9090E">
              <w:rPr>
                <w:sz w:val="24"/>
                <w:szCs w:val="24"/>
              </w:rPr>
              <w:t xml:space="preserve"> Noir,</w:t>
            </w:r>
            <w:r>
              <w:rPr>
                <w:sz w:val="24"/>
                <w:szCs w:val="24"/>
              </w:rPr>
              <w:t xml:space="preserve"> Bleu et </w:t>
            </w:r>
            <w:r w:rsidR="00F9090E">
              <w:rPr>
                <w:sz w:val="24"/>
                <w:szCs w:val="24"/>
              </w:rPr>
              <w:t xml:space="preserve">de </w:t>
            </w:r>
            <w:proofErr w:type="spellStart"/>
            <w:r w:rsidR="00F9090E">
              <w:rPr>
                <w:sz w:val="24"/>
                <w:szCs w:val="24"/>
              </w:rPr>
              <w:t>Rabassoles</w:t>
            </w:r>
            <w:proofErr w:type="spellEnd"/>
            <w:r>
              <w:rPr>
                <w:sz w:val="24"/>
                <w:szCs w:val="24"/>
              </w:rPr>
              <w:t xml:space="preserve"> entourés de pins</w:t>
            </w:r>
            <w:r w:rsidR="00F9090E">
              <w:rPr>
                <w:sz w:val="24"/>
                <w:szCs w:val="24"/>
              </w:rPr>
              <w:t xml:space="preserve"> (Cités dans l’ordre de la découverte)</w:t>
            </w:r>
            <w:r>
              <w:rPr>
                <w:sz w:val="24"/>
                <w:szCs w:val="24"/>
              </w:rPr>
              <w:t>.</w:t>
            </w:r>
          </w:p>
          <w:p w:rsidR="00F05C89" w:rsidRPr="009E0498" w:rsidRDefault="00F05C89" w:rsidP="0053413F">
            <w:pPr>
              <w:rPr>
                <w:sz w:val="24"/>
                <w:szCs w:val="24"/>
              </w:rPr>
            </w:pP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Pr="00233651" w:rsidRDefault="00F05C89" w:rsidP="0053413F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>Oui</w:t>
            </w:r>
          </w:p>
          <w:p w:rsidR="00F05C89" w:rsidRPr="00893879" w:rsidRDefault="00F05C89" w:rsidP="0053413F">
            <w:pPr>
              <w:ind w:left="360"/>
              <w:rPr>
                <w:sz w:val="24"/>
                <w:szCs w:val="24"/>
              </w:rPr>
            </w:pP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Default="00F05C89" w:rsidP="0053413F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t>69 km</w:t>
            </w:r>
          </w:p>
          <w:p w:rsidR="00F05C89" w:rsidRPr="009E0498" w:rsidRDefault="00F05C89" w:rsidP="0053413F">
            <w:pPr>
              <w:rPr>
                <w:sz w:val="24"/>
                <w:szCs w:val="24"/>
              </w:rPr>
            </w:pPr>
          </w:p>
        </w:tc>
      </w:tr>
      <w:tr w:rsidR="00F05C89" w:rsidTr="0053413F">
        <w:trPr>
          <w:trHeight w:val="567"/>
        </w:trPr>
        <w:tc>
          <w:tcPr>
            <w:tcW w:w="9062" w:type="dxa"/>
          </w:tcPr>
          <w:p w:rsidR="00F05C89" w:rsidRDefault="00F05C89" w:rsidP="0053413F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05C89" w:rsidRPr="00F9090E" w:rsidRDefault="00F9090E" w:rsidP="0053413F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</w:pPr>
            <w:r w:rsidRPr="00F9090E">
              <w:rPr>
                <w:bCs/>
              </w:rPr>
              <w:t xml:space="preserve">La remontée de l’étang de </w:t>
            </w:r>
            <w:proofErr w:type="spellStart"/>
            <w:r w:rsidRPr="00F9090E">
              <w:rPr>
                <w:bCs/>
              </w:rPr>
              <w:t>Rabassoles</w:t>
            </w:r>
            <w:proofErr w:type="spellEnd"/>
            <w:r w:rsidRPr="00F9090E">
              <w:rPr>
                <w:bCs/>
              </w:rPr>
              <w:t xml:space="preserve"> vers le GR7B se fait facilement hors sentier (fait le 08/07/2021).</w:t>
            </w:r>
          </w:p>
          <w:p w:rsidR="00F9090E" w:rsidRPr="004E5AEC" w:rsidRDefault="00F9090E" w:rsidP="004E5AEC">
            <w:pPr>
              <w:spacing w:after="120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C89" w:rsidRPr="00893879" w:rsidRDefault="00F05C89" w:rsidP="00F05C89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05C89" w:rsidRPr="00815DC2" w:rsidRDefault="00F05C89" w:rsidP="00F05C89">
      <w:pPr>
        <w:rPr>
          <w:b/>
        </w:rPr>
      </w:pPr>
      <w:r>
        <w:t xml:space="preserve">Date de la dernière mise à jour : </w:t>
      </w:r>
      <w:r w:rsidR="00815DC2" w:rsidRPr="00815DC2">
        <w:rPr>
          <w:b/>
        </w:rPr>
        <w:t>10</w:t>
      </w:r>
      <w:r w:rsidRPr="00815DC2">
        <w:rPr>
          <w:b/>
        </w:rPr>
        <w:t xml:space="preserve"> novembre 2021</w:t>
      </w:r>
    </w:p>
    <w:p w:rsidR="004E5AEC" w:rsidRDefault="004E5AEC">
      <w:r>
        <w:br w:type="page"/>
      </w:r>
    </w:p>
    <w:p w:rsidR="00F05C89" w:rsidRPr="00FF2AF5" w:rsidRDefault="00F05C89" w:rsidP="00F05C8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F05C89" w:rsidRDefault="004E5AEC" w:rsidP="004E5AEC">
      <w:r>
        <w:rPr>
          <w:noProof/>
          <w:lang w:eastAsia="fr-FR"/>
        </w:rPr>
        <w:drawing>
          <wp:inline distT="0" distB="0" distL="0" distR="0">
            <wp:extent cx="5024945" cy="645795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657" cy="646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EC" w:rsidRDefault="004E5AEC" w:rsidP="004E5AEC">
      <w:r>
        <w:rPr>
          <w:noProof/>
          <w:lang w:eastAsia="fr-FR"/>
        </w:rPr>
        <w:drawing>
          <wp:inline distT="0" distB="0" distL="0" distR="0">
            <wp:extent cx="5038725" cy="1884265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800" cy="189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08D2"/>
    <w:multiLevelType w:val="hybridMultilevel"/>
    <w:tmpl w:val="D7C89CC0"/>
    <w:lvl w:ilvl="0" w:tplc="AFD27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70B6B"/>
    <w:multiLevelType w:val="hybridMultilevel"/>
    <w:tmpl w:val="77DCAB94"/>
    <w:lvl w:ilvl="0" w:tplc="1EF62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89"/>
    <w:rsid w:val="004E5AEC"/>
    <w:rsid w:val="00815DC2"/>
    <w:rsid w:val="00983464"/>
    <w:rsid w:val="00F05C89"/>
    <w:rsid w:val="00F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DA6E5-4DBF-4DC4-9340-6E2A89E5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2021-11-10T07:19:00Z</dcterms:created>
  <dcterms:modified xsi:type="dcterms:W3CDTF">2021-11-10T20:20:00Z</dcterms:modified>
</cp:coreProperties>
</file>