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A1" w:rsidRDefault="00960FA1" w:rsidP="00960FA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60FA1" w:rsidRPr="00B971B6" w:rsidRDefault="00960FA1" w:rsidP="00960FA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56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60FA1" w:rsidRPr="00960FA1" w:rsidRDefault="00960FA1" w:rsidP="005932B1">
            <w:pPr>
              <w:pStyle w:val="Paragraphedeliste"/>
              <w:numPr>
                <w:ilvl w:val="0"/>
                <w:numId w:val="1"/>
              </w:numPr>
              <w:rPr>
                <w:color w:val="000000"/>
              </w:rPr>
            </w:pPr>
            <w:r w:rsidRPr="00433549">
              <w:rPr>
                <w:b/>
              </w:rPr>
              <w:t xml:space="preserve">Gourbit </w:t>
            </w:r>
            <w:r w:rsidR="00432348">
              <w:t>–</w:t>
            </w:r>
            <w:r w:rsidRPr="00960FA1">
              <w:t> </w:t>
            </w:r>
            <w:r w:rsidR="00432348">
              <w:t xml:space="preserve">Parking de </w:t>
            </w:r>
            <w:proofErr w:type="spellStart"/>
            <w:proofErr w:type="gramStart"/>
            <w:r w:rsidR="00432348">
              <w:t>Pruniès</w:t>
            </w:r>
            <w:proofErr w:type="spellEnd"/>
            <w:r w:rsidR="00432348">
              <w:t xml:space="preserve"> </w:t>
            </w:r>
            <w:r w:rsidRPr="00960FA1">
              <w:t xml:space="preserve"> -</w:t>
            </w:r>
            <w:proofErr w:type="gramEnd"/>
            <w:r w:rsidRPr="00960FA1">
              <w:t xml:space="preserve"> </w:t>
            </w:r>
            <w:r w:rsidRPr="00433549">
              <w:rPr>
                <w:b/>
                <w:color w:val="000000"/>
              </w:rPr>
              <w:t xml:space="preserve">Pic de </w:t>
            </w:r>
            <w:proofErr w:type="spellStart"/>
            <w:r w:rsidRPr="00433549">
              <w:rPr>
                <w:b/>
                <w:color w:val="000000"/>
              </w:rPr>
              <w:t>Bassibié</w:t>
            </w:r>
            <w:proofErr w:type="spellEnd"/>
            <w:r w:rsidRPr="00433549">
              <w:rPr>
                <w:b/>
                <w:color w:val="000000"/>
              </w:rPr>
              <w:t xml:space="preserve"> en circuit par l’étang d’</w:t>
            </w:r>
            <w:proofErr w:type="spellStart"/>
            <w:r w:rsidRPr="00433549">
              <w:rPr>
                <w:b/>
                <w:color w:val="000000"/>
              </w:rPr>
              <w:t>Artax</w:t>
            </w:r>
            <w:proofErr w:type="spellEnd"/>
            <w:r w:rsidRPr="00433549">
              <w:rPr>
                <w:b/>
                <w:color w:val="000000"/>
              </w:rPr>
              <w:t xml:space="preserve"> depuis Gourbit</w:t>
            </w:r>
          </w:p>
          <w:p w:rsidR="00960FA1" w:rsidRPr="009E0498" w:rsidRDefault="00960FA1" w:rsidP="00B36BEB">
            <w:pPr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60FA1" w:rsidRDefault="00796C46" w:rsidP="00796C46">
            <w:pPr>
              <w:pStyle w:val="Paragraphedeliste"/>
              <w:numPr>
                <w:ilvl w:val="0"/>
                <w:numId w:val="1"/>
              </w:numPr>
            </w:pPr>
            <w:r w:rsidRPr="00796C46">
              <w:t>29.08.2012 – J. Chilon et P. Portet</w:t>
            </w:r>
          </w:p>
          <w:p w:rsidR="00796C46" w:rsidRDefault="00796C46" w:rsidP="00796C46">
            <w:pPr>
              <w:pStyle w:val="Paragraphedeliste"/>
              <w:numPr>
                <w:ilvl w:val="0"/>
                <w:numId w:val="1"/>
              </w:numPr>
            </w:pPr>
            <w:r>
              <w:t>15.11.2015 – P. Portet – 16 participants</w:t>
            </w:r>
          </w:p>
          <w:p w:rsidR="00960FA1" w:rsidRPr="00C13EFC" w:rsidRDefault="00796C46" w:rsidP="0071191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18.05.2017 – J.P. Baccou</w:t>
            </w:r>
          </w:p>
          <w:p w:rsidR="00960FA1" w:rsidRPr="00E10100" w:rsidRDefault="00960FA1" w:rsidP="00B36BEB">
            <w:pPr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0FA1" w:rsidRPr="00433549" w:rsidRDefault="00433549" w:rsidP="0043354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33549">
              <w:t xml:space="preserve">Site internet : </w:t>
            </w:r>
            <w:hyperlink r:id="rId5" w:history="1">
              <w:r w:rsidRPr="00433549">
                <w:rPr>
                  <w:rStyle w:val="Lienhypertexte"/>
                </w:rPr>
                <w:t>https://www.bivouak.net/photos/photo-32083-bassibie-en-boucle-sport-2.html</w:t>
              </w:r>
            </w:hyperlink>
          </w:p>
          <w:p w:rsidR="00960FA1" w:rsidRPr="009E0498" w:rsidRDefault="00960FA1" w:rsidP="00B36BEB">
            <w:pPr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60FA1" w:rsidRPr="0039659F" w:rsidRDefault="00796C46" w:rsidP="0041725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796C46">
              <w:t>Montagnol</w:t>
            </w:r>
            <w:proofErr w:type="spellEnd"/>
            <w:r w:rsidRPr="00796C46">
              <w:t xml:space="preserve"> – 7h00 – 1250 m – 1</w:t>
            </w:r>
            <w:r w:rsidR="00432348">
              <w:t>4,6</w:t>
            </w:r>
            <w:r w:rsidRPr="00796C46">
              <w:t xml:space="preserve"> km</w:t>
            </w:r>
            <w:r w:rsidR="00432348">
              <w:t xml:space="preserve"> (16 km depuis Gourbit)</w:t>
            </w:r>
            <w:r w:rsidRPr="00796C46">
              <w:t xml:space="preserve"> </w:t>
            </w:r>
            <w:r w:rsidR="0039659F">
              <w:t>–</w:t>
            </w:r>
            <w:r w:rsidRPr="00796C46">
              <w:t xml:space="preserve"> Journée</w:t>
            </w:r>
          </w:p>
          <w:p w:rsidR="0039659F" w:rsidRPr="00796C46" w:rsidRDefault="0039659F" w:rsidP="0041725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                                                      Indice d’effort :   151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09988" cy="225204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94" cy="22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FA1" w:rsidRPr="00E10100" w:rsidRDefault="00960FA1" w:rsidP="00B36BEB">
            <w:pPr>
              <w:rPr>
                <w:b/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Pr="00764358" w:rsidRDefault="00960FA1" w:rsidP="00764358">
            <w:pPr>
              <w:jc w:val="both"/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33549" w:rsidRPr="00764358">
              <w:t xml:space="preserve">Jaune et rouge du GRP jusqu’au Col de </w:t>
            </w:r>
            <w:proofErr w:type="spellStart"/>
            <w:r w:rsidR="00433549" w:rsidRPr="00764358">
              <w:t>Lastris</w:t>
            </w:r>
            <w:proofErr w:type="spellEnd"/>
            <w:r w:rsidR="00433549" w:rsidRPr="00764358">
              <w:t xml:space="preserve"> puis jaune jusqu’au Roc de </w:t>
            </w:r>
            <w:proofErr w:type="spellStart"/>
            <w:r w:rsidR="00433549" w:rsidRPr="00764358">
              <w:t>Querquéou</w:t>
            </w:r>
            <w:proofErr w:type="spellEnd"/>
            <w:r w:rsidR="00433549" w:rsidRPr="00764358">
              <w:t xml:space="preserve">. Absence de balisage du Roc de </w:t>
            </w:r>
            <w:proofErr w:type="spellStart"/>
            <w:r w:rsidR="00433549" w:rsidRPr="00764358">
              <w:t>Querquéou</w:t>
            </w:r>
            <w:proofErr w:type="spellEnd"/>
            <w:r w:rsidR="00433549" w:rsidRPr="00764358">
              <w:t xml:space="preserve"> au Pic de </w:t>
            </w:r>
            <w:proofErr w:type="spellStart"/>
            <w:r w:rsidR="00433549" w:rsidRPr="00764358">
              <w:t>Bassibié</w:t>
            </w:r>
            <w:proofErr w:type="spellEnd"/>
            <w:r w:rsidR="007E74C8">
              <w:t xml:space="preserve"> </w:t>
            </w:r>
            <w:r w:rsidR="00764358" w:rsidRPr="00764358">
              <w:t>et à la cabane de l’étang d’</w:t>
            </w:r>
            <w:proofErr w:type="spellStart"/>
            <w:r w:rsidR="00764358" w:rsidRPr="00764358">
              <w:t>Artax</w:t>
            </w:r>
            <w:proofErr w:type="spellEnd"/>
            <w:r w:rsidR="00433549" w:rsidRPr="00764358">
              <w:t>.</w:t>
            </w:r>
            <w:r w:rsidR="00764358" w:rsidRPr="00764358">
              <w:t xml:space="preserve"> Balisage jaune par la suite.</w:t>
            </w:r>
          </w:p>
          <w:p w:rsidR="00764358" w:rsidRDefault="00764358" w:rsidP="00764358">
            <w:pPr>
              <w:rPr>
                <w:b/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4358" w:rsidRPr="00764358">
              <w:t>Le parcours peut se faire dans les deux sens.</w:t>
            </w:r>
          </w:p>
          <w:p w:rsidR="00960FA1" w:rsidRPr="009E0498" w:rsidRDefault="00960FA1" w:rsidP="00B36BEB">
            <w:pPr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Pr="00233651" w:rsidRDefault="00960FA1" w:rsidP="00B36BE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60FA1" w:rsidRDefault="00764358" w:rsidP="007643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parcours en crête du col de </w:t>
            </w:r>
            <w:proofErr w:type="spellStart"/>
            <w:r>
              <w:rPr>
                <w:sz w:val="24"/>
                <w:szCs w:val="24"/>
              </w:rPr>
              <w:t>Lastris</w:t>
            </w:r>
            <w:proofErr w:type="spellEnd"/>
            <w:r>
              <w:rPr>
                <w:sz w:val="24"/>
                <w:szCs w:val="24"/>
              </w:rPr>
              <w:t xml:space="preserve"> au </w:t>
            </w:r>
            <w:proofErr w:type="spellStart"/>
            <w:r>
              <w:rPr>
                <w:sz w:val="24"/>
                <w:szCs w:val="24"/>
              </w:rPr>
              <w:t>Grougn</w:t>
            </w:r>
            <w:proofErr w:type="spellEnd"/>
          </w:p>
          <w:p w:rsidR="00764358" w:rsidRPr="00764358" w:rsidRDefault="00764358" w:rsidP="007643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panorama à 360 ° depuis le pic de </w:t>
            </w:r>
            <w:proofErr w:type="spellStart"/>
            <w:r>
              <w:rPr>
                <w:sz w:val="24"/>
                <w:szCs w:val="24"/>
              </w:rPr>
              <w:t>Bassibié</w:t>
            </w:r>
            <w:proofErr w:type="spellEnd"/>
          </w:p>
          <w:p w:rsidR="00960FA1" w:rsidRPr="009E0498" w:rsidRDefault="00960FA1" w:rsidP="00B36BEB">
            <w:pPr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Pr="00233651" w:rsidRDefault="00960FA1" w:rsidP="00B36BE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960FA1" w:rsidRPr="00893879" w:rsidRDefault="00960FA1" w:rsidP="00B36BEB">
            <w:pPr>
              <w:ind w:left="360"/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6C46" w:rsidRPr="00796C46">
              <w:t>29 km</w:t>
            </w:r>
          </w:p>
          <w:p w:rsidR="00960FA1" w:rsidRPr="009E0498" w:rsidRDefault="00960FA1" w:rsidP="00B36BEB">
            <w:pPr>
              <w:rPr>
                <w:sz w:val="24"/>
                <w:szCs w:val="24"/>
              </w:rPr>
            </w:pPr>
          </w:p>
        </w:tc>
      </w:tr>
      <w:tr w:rsidR="00960FA1" w:rsidTr="00B36BEB">
        <w:trPr>
          <w:trHeight w:val="567"/>
        </w:trPr>
        <w:tc>
          <w:tcPr>
            <w:tcW w:w="9062" w:type="dxa"/>
          </w:tcPr>
          <w:p w:rsidR="00960FA1" w:rsidRDefault="00960FA1" w:rsidP="00B36BE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74C8" w:rsidRPr="007E74C8" w:rsidRDefault="00432348" w:rsidP="00764358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Le</w:t>
            </w:r>
            <w:r w:rsidR="007E74C8">
              <w:rPr>
                <w:rFonts w:ascii="Times New Roman" w:eastAsia="Times New Roman" w:hAnsi="Times New Roman" w:cs="Times New Roman"/>
                <w:lang w:eastAsia="fr-FR"/>
              </w:rPr>
              <w:t xml:space="preserve"> parking aménagé </w:t>
            </w:r>
            <w:r w:rsidR="001E3FFE">
              <w:rPr>
                <w:rFonts w:ascii="Times New Roman" w:eastAsia="Times New Roman" w:hAnsi="Times New Roman" w:cs="Times New Roman"/>
                <w:lang w:eastAsia="fr-FR"/>
              </w:rPr>
              <w:t xml:space="preserve">au lieu-dit </w:t>
            </w:r>
            <w:proofErr w:type="spellStart"/>
            <w:r w:rsidR="001E3FFE">
              <w:rPr>
                <w:rFonts w:ascii="Times New Roman" w:eastAsia="Times New Roman" w:hAnsi="Times New Roman" w:cs="Times New Roman"/>
                <w:lang w:eastAsia="fr-FR"/>
              </w:rPr>
              <w:t>Pruniès</w:t>
            </w:r>
            <w:proofErr w:type="spellEnd"/>
            <w:r w:rsidR="001E3FFE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se situe </w:t>
            </w:r>
            <w:r w:rsidR="001E3FFE">
              <w:rPr>
                <w:rFonts w:ascii="Times New Roman" w:eastAsia="Times New Roman" w:hAnsi="Times New Roman" w:cs="Times New Roman"/>
                <w:lang w:eastAsia="fr-FR"/>
              </w:rPr>
              <w:t>300 mètres avant la f</w:t>
            </w:r>
            <w:r w:rsidR="007E74C8">
              <w:rPr>
                <w:rFonts w:ascii="Times New Roman" w:eastAsia="Times New Roman" w:hAnsi="Times New Roman" w:cs="Times New Roman"/>
                <w:lang w:eastAsia="fr-FR"/>
              </w:rPr>
              <w:t>in de la route goudronnée</w:t>
            </w:r>
            <w:r w:rsidR="001E3FFE"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pourra également partir du village de Gourbit. </w:t>
            </w:r>
            <w:r w:rsidR="007E74C8">
              <w:rPr>
                <w:rFonts w:ascii="Times New Roman" w:eastAsia="Times New Roman" w:hAnsi="Times New Roman" w:cs="Times New Roman"/>
                <w:lang w:eastAsia="fr-FR"/>
              </w:rPr>
              <w:t xml:space="preserve">La distance parcourue est alors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portée à 16</w:t>
            </w:r>
            <w:r w:rsidR="007E74C8">
              <w:rPr>
                <w:rFonts w:ascii="Times New Roman" w:eastAsia="Times New Roman" w:hAnsi="Times New Roman" w:cs="Times New Roman"/>
                <w:lang w:eastAsia="fr-FR"/>
              </w:rPr>
              <w:t xml:space="preserve"> km.</w:t>
            </w:r>
            <w:r w:rsidR="00E06768">
              <w:rPr>
                <w:rFonts w:ascii="Times New Roman" w:eastAsia="Times New Roman" w:hAnsi="Times New Roman" w:cs="Times New Roman"/>
                <w:lang w:eastAsia="fr-FR"/>
              </w:rPr>
              <w:t xml:space="preserve"> Il n’est pas recommandé d’essayer de se garer au bout de la route (Trop peu de places)</w:t>
            </w:r>
          </w:p>
          <w:p w:rsidR="00960FA1" w:rsidRPr="00BD1321" w:rsidRDefault="00764358" w:rsidP="008409D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>Du sommet d</w:t>
            </w:r>
            <w:r w:rsidR="00796C46" w:rsidRPr="0039659F">
              <w:rPr>
                <w:rFonts w:ascii="Times New Roman" w:eastAsia="Times New Roman" w:hAnsi="Times New Roman" w:cs="Times New Roman"/>
                <w:lang w:eastAsia="fr-FR"/>
              </w:rPr>
              <w:t xml:space="preserve">u </w:t>
            </w:r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 xml:space="preserve">Pic de </w:t>
            </w:r>
            <w:proofErr w:type="spellStart"/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>Bassibié</w:t>
            </w:r>
            <w:proofErr w:type="spellEnd"/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 xml:space="preserve">, un sentier orienté NE redescend par la crête du </w:t>
            </w:r>
            <w:proofErr w:type="spellStart"/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>Groung</w:t>
            </w:r>
            <w:proofErr w:type="spellEnd"/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 xml:space="preserve"> sur la cabane de l'étang d'</w:t>
            </w:r>
            <w:proofErr w:type="spellStart"/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>Artax</w:t>
            </w:r>
            <w:proofErr w:type="spellEnd"/>
            <w:r w:rsidRPr="0039659F">
              <w:rPr>
                <w:rFonts w:ascii="Times New Roman" w:eastAsia="Times New Roman" w:hAnsi="Times New Roman" w:cs="Times New Roman"/>
                <w:lang w:eastAsia="fr-FR"/>
              </w:rPr>
              <w:t>. Attention, depuis le sommet, ne pas partir trop à droite (Est) en faisant attention aux barres rocheuses</w:t>
            </w:r>
            <w:r w:rsidR="00C13EFC" w:rsidRPr="0039659F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BD1321" w:rsidRPr="00836791" w:rsidRDefault="00BD1321" w:rsidP="00BD1321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Une recommandation de J.P. Baccou : </w:t>
            </w:r>
            <w:r w:rsidRPr="00BD1321">
              <w:rPr>
                <w:rFonts w:ascii="Times New Roman" w:eastAsia="Times New Roman" w:hAnsi="Times New Roman" w:cs="Times New Roman"/>
                <w:lang w:eastAsia="fr-FR"/>
              </w:rPr>
              <w:t>"</w:t>
            </w:r>
            <w:r w:rsidRPr="00BD1321">
              <w:rPr>
                <w:rFonts w:ascii="Times New Roman" w:hAnsi="Times New Roman" w:cs="Times New Roman"/>
              </w:rPr>
              <w:t xml:space="preserve">je fais ce circuit </w:t>
            </w:r>
            <w:r w:rsidRPr="00BD1321">
              <w:rPr>
                <w:rFonts w:ascii="Times New Roman" w:hAnsi="Times New Roman" w:cs="Times New Roman"/>
                <w:b/>
                <w:bCs/>
              </w:rPr>
              <w:t>toujours</w:t>
            </w:r>
            <w:r w:rsidRPr="00BD1321">
              <w:rPr>
                <w:rFonts w:ascii="Times New Roman" w:hAnsi="Times New Roman" w:cs="Times New Roman"/>
              </w:rPr>
              <w:t xml:space="preserve"> dans le même sens </w:t>
            </w:r>
            <w:r>
              <w:rPr>
                <w:rFonts w:ascii="Times New Roman" w:hAnsi="Times New Roman" w:cs="Times New Roman"/>
              </w:rPr>
              <w:t>en montant</w:t>
            </w:r>
            <w:r w:rsidRPr="00BD1321">
              <w:rPr>
                <w:rFonts w:ascii="Times New Roman" w:hAnsi="Times New Roman" w:cs="Times New Roman"/>
              </w:rPr>
              <w:t xml:space="preserve"> de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1321">
              <w:rPr>
                <w:rFonts w:ascii="Times New Roman" w:hAnsi="Times New Roman" w:cs="Times New Roman"/>
              </w:rPr>
              <w:t>l 'étan</w:t>
            </w:r>
            <w:r>
              <w:rPr>
                <w:rFonts w:ascii="Times New Roman" w:hAnsi="Times New Roman" w:cs="Times New Roman"/>
              </w:rPr>
              <w:t>g</w:t>
            </w:r>
            <w:proofErr w:type="gramEnd"/>
            <w:r w:rsidRPr="00BD1321">
              <w:rPr>
                <w:rFonts w:ascii="Times New Roman" w:hAnsi="Times New Roman" w:cs="Times New Roman"/>
              </w:rPr>
              <w:t xml:space="preserve"> d' </w:t>
            </w:r>
            <w:proofErr w:type="spellStart"/>
            <w:r w:rsidRPr="00BD1321">
              <w:rPr>
                <w:rFonts w:ascii="Times New Roman" w:hAnsi="Times New Roman" w:cs="Times New Roman"/>
              </w:rPr>
              <w:t>Artax</w:t>
            </w:r>
            <w:proofErr w:type="spellEnd"/>
            <w:r w:rsidRPr="00BD1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vers le </w:t>
            </w:r>
            <w:proofErr w:type="spellStart"/>
            <w:r>
              <w:rPr>
                <w:rFonts w:ascii="Times New Roman" w:hAnsi="Times New Roman" w:cs="Times New Roman"/>
              </w:rPr>
              <w:t>Bassibié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D1321">
              <w:rPr>
                <w:rFonts w:ascii="Times New Roman" w:hAnsi="Times New Roman" w:cs="Times New Roman"/>
              </w:rPr>
              <w:t xml:space="preserve">par le </w:t>
            </w:r>
            <w:proofErr w:type="spellStart"/>
            <w:r w:rsidRPr="00BD1321">
              <w:rPr>
                <w:rFonts w:ascii="Times New Roman" w:hAnsi="Times New Roman" w:cs="Times New Roman"/>
              </w:rPr>
              <w:t>grougn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D1321">
              <w:rPr>
                <w:rFonts w:ascii="Times New Roman" w:hAnsi="Times New Roman" w:cs="Times New Roman"/>
              </w:rPr>
              <w:t>puis descente par l</w:t>
            </w:r>
            <w:r>
              <w:rPr>
                <w:rFonts w:ascii="Times New Roman" w:hAnsi="Times New Roman" w:cs="Times New Roman"/>
              </w:rPr>
              <w:t>e</w:t>
            </w:r>
            <w:r w:rsidRPr="00BD1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BD1321">
              <w:rPr>
                <w:rFonts w:ascii="Times New Roman" w:hAnsi="Times New Roman" w:cs="Times New Roman"/>
              </w:rPr>
              <w:t xml:space="preserve">la de </w:t>
            </w:r>
            <w:r>
              <w:rPr>
                <w:rFonts w:ascii="Times New Roman" w:hAnsi="Times New Roman" w:cs="Times New Roman"/>
              </w:rPr>
              <w:t>M</w:t>
            </w:r>
            <w:r w:rsidRPr="00BD1321">
              <w:rPr>
                <w:rFonts w:ascii="Times New Roman" w:hAnsi="Times New Roman" w:cs="Times New Roman"/>
              </w:rPr>
              <w:t xml:space="preserve">adame et col de </w:t>
            </w:r>
            <w:proofErr w:type="spellStart"/>
            <w:r w:rsidRPr="00BD1321">
              <w:rPr>
                <w:rFonts w:ascii="Times New Roman" w:hAnsi="Times New Roman" w:cs="Times New Roman"/>
              </w:rPr>
              <w:t>lastris</w:t>
            </w:r>
            <w:proofErr w:type="spellEnd"/>
            <w:r>
              <w:rPr>
                <w:rFonts w:ascii="Times New Roman" w:hAnsi="Times New Roman" w:cs="Times New Roman"/>
              </w:rPr>
              <w:t>. L</w:t>
            </w:r>
            <w:r w:rsidRPr="00BD1321">
              <w:rPr>
                <w:rFonts w:ascii="Times New Roman" w:hAnsi="Times New Roman" w:cs="Times New Roman"/>
              </w:rPr>
              <w:t xml:space="preserve">a raison est que la pente du col de </w:t>
            </w:r>
            <w:proofErr w:type="spellStart"/>
            <w:r w:rsidRPr="00BD1321">
              <w:rPr>
                <w:rFonts w:ascii="Times New Roman" w:hAnsi="Times New Roman" w:cs="Times New Roman"/>
              </w:rPr>
              <w:t>grougn</w:t>
            </w:r>
            <w:proofErr w:type="spellEnd"/>
            <w:r w:rsidRPr="00BD1321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BD1321">
              <w:rPr>
                <w:rFonts w:ascii="Times New Roman" w:hAnsi="Times New Roman" w:cs="Times New Roman"/>
              </w:rPr>
              <w:t>assibie</w:t>
            </w:r>
            <w:proofErr w:type="spellEnd"/>
            <w:proofErr w:type="gramStart"/>
            <w:r w:rsidRPr="00BD1321">
              <w:rPr>
                <w:rFonts w:ascii="Times New Roman" w:hAnsi="Times New Roman" w:cs="Times New Roman"/>
              </w:rPr>
              <w:t>  est</w:t>
            </w:r>
            <w:proofErr w:type="gramEnd"/>
            <w:r w:rsidRPr="00BD1321">
              <w:rPr>
                <w:rFonts w:ascii="Times New Roman" w:hAnsi="Times New Roman" w:cs="Times New Roman"/>
              </w:rPr>
              <w:t xml:space="preserve"> sévère et </w:t>
            </w:r>
            <w:r>
              <w:rPr>
                <w:rFonts w:ascii="Times New Roman" w:hAnsi="Times New Roman" w:cs="Times New Roman"/>
              </w:rPr>
              <w:t>qu’</w:t>
            </w:r>
            <w:r w:rsidRPr="00BD1321">
              <w:rPr>
                <w:rFonts w:ascii="Times New Roman" w:hAnsi="Times New Roman" w:cs="Times New Roman"/>
              </w:rPr>
              <w:t>elle est plus sécurisante à la montée qu'à la descente ( surtout en cas de trace de neige ou herbe mouillée )</w:t>
            </w:r>
            <w:r>
              <w:rPr>
                <w:rFonts w:ascii="Calibri" w:hAnsi="Calibri" w:cs="Calibri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60FA1" w:rsidRPr="00893879" w:rsidRDefault="00960FA1" w:rsidP="00960FA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:rsidR="00960FA1" w:rsidRDefault="00960FA1" w:rsidP="00960FA1">
      <w:r>
        <w:t xml:space="preserve">Date de la dernière mise à jour : </w:t>
      </w:r>
      <w:r w:rsidR="00BD1321">
        <w:rPr>
          <w:b/>
        </w:rPr>
        <w:t>23</w:t>
      </w:r>
      <w:r w:rsidR="00796C46" w:rsidRPr="00796C46">
        <w:rPr>
          <w:b/>
        </w:rPr>
        <w:t xml:space="preserve"> janvier 2020</w:t>
      </w:r>
    </w:p>
    <w:p w:rsidR="00960FA1" w:rsidRPr="00FF2AF5" w:rsidRDefault="00960FA1" w:rsidP="0039659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 w:rsidRPr="00FF2AF5">
        <w:rPr>
          <w:b/>
          <w:sz w:val="28"/>
          <w:szCs w:val="28"/>
        </w:rPr>
        <w:t>La carte</w:t>
      </w:r>
    </w:p>
    <w:p w:rsidR="00960FA1" w:rsidRDefault="00960FA1" w:rsidP="00960FA1"/>
    <w:p w:rsidR="00C53A32" w:rsidRDefault="0039659F" w:rsidP="0039659F">
      <w:r>
        <w:rPr>
          <w:noProof/>
          <w:lang w:eastAsia="fr-FR"/>
        </w:rPr>
        <w:drawing>
          <wp:inline distT="0" distB="0" distL="0" distR="0">
            <wp:extent cx="5724525" cy="45053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9F" w:rsidRDefault="0039659F" w:rsidP="0039659F">
      <w:r>
        <w:rPr>
          <w:noProof/>
          <w:lang w:eastAsia="fr-FR"/>
        </w:rPr>
        <w:drawing>
          <wp:inline distT="0" distB="0" distL="0" distR="0">
            <wp:extent cx="5715000" cy="21050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C2B"/>
    <w:multiLevelType w:val="hybridMultilevel"/>
    <w:tmpl w:val="CA361CE2"/>
    <w:lvl w:ilvl="0" w:tplc="4DBEF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A1"/>
    <w:rsid w:val="001E3FFE"/>
    <w:rsid w:val="002F06AF"/>
    <w:rsid w:val="00374A0E"/>
    <w:rsid w:val="0039659F"/>
    <w:rsid w:val="00432348"/>
    <w:rsid w:val="00433549"/>
    <w:rsid w:val="00764358"/>
    <w:rsid w:val="00796C46"/>
    <w:rsid w:val="007E74C8"/>
    <w:rsid w:val="00960FA1"/>
    <w:rsid w:val="00BD1321"/>
    <w:rsid w:val="00C13EFC"/>
    <w:rsid w:val="00C53A32"/>
    <w:rsid w:val="00E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4E4E-AB14-443F-AB98-A853DA0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A1"/>
  </w:style>
  <w:style w:type="paragraph" w:styleId="Titre4">
    <w:name w:val="heading 4"/>
    <w:basedOn w:val="Normal"/>
    <w:link w:val="Titre4Car"/>
    <w:uiPriority w:val="9"/>
    <w:qFormat/>
    <w:rsid w:val="007643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0F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3549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643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vouak.net/photos/photo-32083-bassibie-en-boucle-sport-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2020-01-22T06:58:00Z</dcterms:created>
  <dcterms:modified xsi:type="dcterms:W3CDTF">2020-01-22T06:58:00Z</dcterms:modified>
</cp:coreProperties>
</file>